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8B7B6" w14:textId="77777777" w:rsidR="0032624D" w:rsidRPr="00247A5C" w:rsidRDefault="0032624D" w:rsidP="0032624D">
      <w:pPr>
        <w:jc w:val="center"/>
        <w:rPr>
          <w:rFonts w:cstheme="minorHAnsi"/>
          <w:sz w:val="36"/>
          <w:szCs w:val="36"/>
          <w:u w:val="single"/>
        </w:rPr>
      </w:pPr>
      <w:r w:rsidRPr="00247A5C">
        <w:rPr>
          <w:rFonts w:cstheme="minorHAnsi"/>
          <w:sz w:val="36"/>
          <w:szCs w:val="36"/>
          <w:u w:val="single"/>
        </w:rPr>
        <w:t>Comunicato Stampa</w:t>
      </w:r>
    </w:p>
    <w:p w14:paraId="583C9A35" w14:textId="77777777" w:rsidR="0032624D" w:rsidRPr="00247A5C" w:rsidRDefault="0032624D" w:rsidP="0032624D">
      <w:pPr>
        <w:jc w:val="center"/>
        <w:rPr>
          <w:rFonts w:cstheme="minorHAnsi"/>
          <w:sz w:val="36"/>
          <w:szCs w:val="36"/>
        </w:rPr>
      </w:pPr>
    </w:p>
    <w:p w14:paraId="7524D522" w14:textId="77777777" w:rsidR="00A36B38" w:rsidRPr="00247A5C" w:rsidRDefault="00A36B38" w:rsidP="0032624D">
      <w:pPr>
        <w:jc w:val="center"/>
        <w:rPr>
          <w:rFonts w:cstheme="minorHAnsi"/>
          <w:color w:val="FF0000"/>
          <w:sz w:val="36"/>
          <w:szCs w:val="36"/>
        </w:rPr>
      </w:pPr>
    </w:p>
    <w:p w14:paraId="217630E2" w14:textId="77777777" w:rsidR="00247A5C" w:rsidRPr="00247A5C" w:rsidRDefault="00247A5C" w:rsidP="00247A5C">
      <w:pPr>
        <w:jc w:val="both"/>
        <w:rPr>
          <w:rFonts w:cstheme="minorHAnsi"/>
          <w:color w:val="FF0000"/>
          <w:sz w:val="36"/>
          <w:szCs w:val="36"/>
        </w:rPr>
      </w:pPr>
    </w:p>
    <w:p w14:paraId="69467B14" w14:textId="5ED87037" w:rsidR="00E93327" w:rsidRPr="00FE3BD9" w:rsidRDefault="00E93327" w:rsidP="00556618">
      <w:pPr>
        <w:jc w:val="center"/>
        <w:rPr>
          <w:rFonts w:cstheme="minorHAnsi"/>
          <w:b/>
          <w:bCs/>
          <w:sz w:val="36"/>
          <w:szCs w:val="36"/>
        </w:rPr>
      </w:pPr>
      <w:r w:rsidRPr="00FE3BD9">
        <w:rPr>
          <w:rFonts w:cstheme="minorHAnsi"/>
          <w:b/>
          <w:bCs/>
          <w:sz w:val="36"/>
          <w:szCs w:val="36"/>
        </w:rPr>
        <w:t>Nuovi LEA, SIF: «Test per terapie più sicure</w:t>
      </w:r>
    </w:p>
    <w:p w14:paraId="7FE7322C" w14:textId="3B2D9C9C" w:rsidR="00B774CE" w:rsidRPr="00FE3BD9" w:rsidRDefault="00E93327" w:rsidP="00556618">
      <w:pPr>
        <w:jc w:val="center"/>
        <w:rPr>
          <w:rFonts w:cstheme="minorHAnsi"/>
          <w:b/>
          <w:bCs/>
          <w:sz w:val="36"/>
          <w:szCs w:val="36"/>
        </w:rPr>
      </w:pPr>
      <w:r w:rsidRPr="00FE3BD9">
        <w:rPr>
          <w:rFonts w:cstheme="minorHAnsi"/>
          <w:b/>
          <w:bCs/>
          <w:sz w:val="36"/>
          <w:szCs w:val="36"/>
        </w:rPr>
        <w:t>e consulenza farmacologica devono essere accessibili a tutti»</w:t>
      </w:r>
    </w:p>
    <w:p w14:paraId="41E6B051" w14:textId="77777777" w:rsidR="00556618" w:rsidRDefault="00556618" w:rsidP="0023106C">
      <w:pPr>
        <w:jc w:val="both"/>
        <w:rPr>
          <w:rFonts w:cstheme="minorHAnsi"/>
          <w:i/>
          <w:iCs/>
          <w:sz w:val="28"/>
          <w:szCs w:val="28"/>
        </w:rPr>
      </w:pPr>
    </w:p>
    <w:p w14:paraId="628E28A6" w14:textId="2EA371A2" w:rsidR="00556618" w:rsidRDefault="0062770D" w:rsidP="0062770D">
      <w:pPr>
        <w:jc w:val="center"/>
        <w:rPr>
          <w:rFonts w:cstheme="minorHAnsi"/>
          <w:i/>
          <w:iCs/>
          <w:sz w:val="28"/>
          <w:szCs w:val="28"/>
        </w:rPr>
      </w:pPr>
      <w:r w:rsidRPr="0062770D">
        <w:rPr>
          <w:rFonts w:cstheme="minorHAnsi"/>
          <w:i/>
          <w:iCs/>
          <w:sz w:val="28"/>
          <w:szCs w:val="28"/>
        </w:rPr>
        <w:t>La Società Italiana di Farmacologia chiede di ampliare gli esami che aiutano a prevenire gravi effetti indesiderati dei medicinali e di riconoscere il supporto specialistico nella gestione dei trattamenti, superando le disparità territoriali nell’assistenza.</w:t>
      </w:r>
    </w:p>
    <w:p w14:paraId="646D5674" w14:textId="77777777" w:rsidR="0062770D" w:rsidRDefault="0062770D" w:rsidP="0023106C">
      <w:pPr>
        <w:jc w:val="both"/>
        <w:rPr>
          <w:rFonts w:cstheme="minorHAnsi"/>
          <w:i/>
          <w:iCs/>
          <w:sz w:val="28"/>
          <w:szCs w:val="28"/>
        </w:rPr>
      </w:pPr>
    </w:p>
    <w:p w14:paraId="325F94A7" w14:textId="77777777" w:rsidR="0062770D" w:rsidRDefault="0062770D" w:rsidP="0023106C">
      <w:pPr>
        <w:jc w:val="both"/>
        <w:rPr>
          <w:rFonts w:cstheme="minorHAnsi"/>
          <w:b/>
          <w:bCs/>
          <w:sz w:val="36"/>
          <w:szCs w:val="36"/>
        </w:rPr>
      </w:pPr>
    </w:p>
    <w:p w14:paraId="4FC73209" w14:textId="6FFDF306" w:rsidR="007252CD" w:rsidRPr="007252CD" w:rsidRDefault="0023106C" w:rsidP="007252CD">
      <w:pPr>
        <w:jc w:val="both"/>
        <w:rPr>
          <w:rFonts w:cstheme="minorHAnsi"/>
          <w:sz w:val="32"/>
          <w:szCs w:val="32"/>
        </w:rPr>
      </w:pPr>
      <w:r w:rsidRPr="00CD56CD">
        <w:rPr>
          <w:rFonts w:cstheme="minorHAnsi"/>
          <w:b/>
          <w:bCs/>
          <w:sz w:val="32"/>
          <w:szCs w:val="32"/>
        </w:rPr>
        <w:t>Roma,</w:t>
      </w:r>
      <w:r w:rsidR="006924AE">
        <w:rPr>
          <w:rFonts w:cstheme="minorHAnsi"/>
          <w:b/>
          <w:bCs/>
          <w:sz w:val="32"/>
          <w:szCs w:val="32"/>
        </w:rPr>
        <w:t xml:space="preserve"> 07-10-</w:t>
      </w:r>
      <w:r w:rsidRPr="00CD56CD">
        <w:rPr>
          <w:rFonts w:cstheme="minorHAnsi"/>
          <w:b/>
          <w:bCs/>
          <w:sz w:val="32"/>
          <w:szCs w:val="32"/>
        </w:rPr>
        <w:t xml:space="preserve">2026 - </w:t>
      </w:r>
      <w:r w:rsidR="007252CD" w:rsidRPr="007252CD">
        <w:rPr>
          <w:rFonts w:cstheme="minorHAnsi"/>
          <w:sz w:val="32"/>
          <w:szCs w:val="32"/>
        </w:rPr>
        <w:t>Garantire a tutti i pazienti l’accesso agli esami che aiutano a scegliere e utilizzare i farmaci in sicurezza e riconoscere la consulenza farmacologica clinica tra le prestazioni del Servizio Sanitario Nazionale. Sono queste le richieste della Società Italiana di Farmacologia (SIF) sull’aggiornamento dei Livelli Essenziali di Assistenza (LEA), le prestazioni che il servizio sanitario deve assicurare ai cittadini.</w:t>
      </w:r>
    </w:p>
    <w:p w14:paraId="27D75878" w14:textId="77777777" w:rsidR="007252CD" w:rsidRPr="007252CD" w:rsidRDefault="007252CD" w:rsidP="007252CD">
      <w:pPr>
        <w:jc w:val="both"/>
        <w:rPr>
          <w:rFonts w:cstheme="minorHAnsi"/>
          <w:sz w:val="32"/>
          <w:szCs w:val="32"/>
        </w:rPr>
      </w:pPr>
    </w:p>
    <w:p w14:paraId="6FF326EE" w14:textId="6B4EB700" w:rsidR="007252CD" w:rsidRDefault="00F50D7E" w:rsidP="007252CD">
      <w:pPr>
        <w:jc w:val="both"/>
        <w:rPr>
          <w:rFonts w:cstheme="minorHAnsi"/>
          <w:sz w:val="32"/>
          <w:szCs w:val="32"/>
        </w:rPr>
      </w:pPr>
      <w:r w:rsidRPr="00211275">
        <w:rPr>
          <w:rFonts w:cstheme="minorHAnsi"/>
          <w:b/>
          <w:bCs/>
          <w:sz w:val="32"/>
          <w:szCs w:val="32"/>
        </w:rPr>
        <w:t>La personalizzazione delle terapie è un caposaldo della medicina moderna, eppure, secondo la SIF, questo principio non trova ancora pieno riconoscimento nei nuovi LEA</w:t>
      </w:r>
      <w:r w:rsidRPr="00F50D7E">
        <w:rPr>
          <w:rFonts w:cstheme="minorHAnsi"/>
          <w:sz w:val="32"/>
          <w:szCs w:val="32"/>
        </w:rPr>
        <w:t>. Restano infatti</w:t>
      </w:r>
      <w:r w:rsidR="006B69F2">
        <w:rPr>
          <w:rFonts w:cstheme="minorHAnsi"/>
          <w:sz w:val="32"/>
          <w:szCs w:val="32"/>
        </w:rPr>
        <w:t xml:space="preserve">, come spiegano </w:t>
      </w:r>
      <w:r w:rsidR="006B69F2" w:rsidRPr="006B69F2">
        <w:rPr>
          <w:rFonts w:cstheme="minorHAnsi"/>
          <w:sz w:val="32"/>
          <w:szCs w:val="32"/>
        </w:rPr>
        <w:t>Erika Cecchin, Amelia Filippelli e Valeria Conti</w:t>
      </w:r>
      <w:r w:rsidR="006B69F2">
        <w:rPr>
          <w:rFonts w:cstheme="minorHAnsi"/>
          <w:sz w:val="32"/>
          <w:szCs w:val="32"/>
        </w:rPr>
        <w:t xml:space="preserve"> socie della Società Italiana di Farmacologia, </w:t>
      </w:r>
      <w:r w:rsidRPr="00211275">
        <w:rPr>
          <w:rFonts w:cstheme="minorHAnsi"/>
          <w:b/>
          <w:bCs/>
          <w:sz w:val="32"/>
          <w:szCs w:val="32"/>
        </w:rPr>
        <w:t>lacune importanti nell’accesso ai test farmacogenetici, che permettono di capire come le caratteristiche genetiche di una persona possano influenzare la risposta ai farmaci e di orientare il trattamento in base alle esigenze individuali</w:t>
      </w:r>
      <w:r w:rsidRPr="00F50D7E">
        <w:rPr>
          <w:rFonts w:cstheme="minorHAnsi"/>
          <w:sz w:val="32"/>
          <w:szCs w:val="32"/>
        </w:rPr>
        <w:t>.</w:t>
      </w:r>
    </w:p>
    <w:p w14:paraId="78AD9C00" w14:textId="77777777" w:rsidR="007252CD" w:rsidRPr="007252CD" w:rsidRDefault="007252CD" w:rsidP="007252CD">
      <w:pPr>
        <w:jc w:val="both"/>
        <w:rPr>
          <w:rFonts w:cstheme="minorHAnsi"/>
          <w:sz w:val="32"/>
          <w:szCs w:val="32"/>
        </w:rPr>
      </w:pPr>
    </w:p>
    <w:p w14:paraId="3746A9E1" w14:textId="1D37E4D4" w:rsidR="007252CD" w:rsidRPr="007252CD" w:rsidRDefault="007252CD" w:rsidP="007252CD">
      <w:pPr>
        <w:jc w:val="both"/>
        <w:rPr>
          <w:rFonts w:cstheme="minorHAnsi"/>
          <w:sz w:val="32"/>
          <w:szCs w:val="32"/>
        </w:rPr>
      </w:pPr>
      <w:r w:rsidRPr="007252CD">
        <w:rPr>
          <w:rFonts w:cstheme="minorHAnsi"/>
          <w:sz w:val="32"/>
          <w:szCs w:val="32"/>
        </w:rPr>
        <w:t xml:space="preserve">«Questi esami possono aiutarci a personalizzare le terapie e a ridurre il rischio di effetti indesiderati anche molto gravi. È necessario che le indicazioni per utilizzare i farmaci in sicurezza trovino una risposta coerente nelle prestazioni garantite dal Servizio Sanitario Nazionale», </w:t>
      </w:r>
      <w:r w:rsidRPr="00512961">
        <w:rPr>
          <w:rFonts w:cstheme="minorHAnsi"/>
          <w:b/>
          <w:bCs/>
          <w:sz w:val="32"/>
          <w:szCs w:val="32"/>
        </w:rPr>
        <w:t xml:space="preserve">afferma </w:t>
      </w:r>
      <w:r w:rsidRPr="00512961">
        <w:rPr>
          <w:rFonts w:cstheme="minorHAnsi"/>
          <w:b/>
          <w:bCs/>
          <w:sz w:val="32"/>
          <w:szCs w:val="32"/>
        </w:rPr>
        <w:lastRenderedPageBreak/>
        <w:t>Erika Cecchin, responsabile della SOSD di Farmacologia Sperimentale e Clinica del Centro di Riferimento Oncologico di Aviano, IRCCS.</w:t>
      </w:r>
    </w:p>
    <w:p w14:paraId="2CEFFC93" w14:textId="77777777" w:rsidR="007252CD" w:rsidRPr="007252CD" w:rsidRDefault="007252CD" w:rsidP="007252CD">
      <w:pPr>
        <w:jc w:val="both"/>
        <w:rPr>
          <w:rFonts w:cstheme="minorHAnsi"/>
          <w:sz w:val="32"/>
          <w:szCs w:val="32"/>
        </w:rPr>
      </w:pPr>
    </w:p>
    <w:p w14:paraId="0DB95318" w14:textId="77777777" w:rsidR="007252CD" w:rsidRPr="007252CD" w:rsidRDefault="007252CD" w:rsidP="007252CD">
      <w:pPr>
        <w:jc w:val="both"/>
        <w:rPr>
          <w:rFonts w:cstheme="minorHAnsi"/>
          <w:sz w:val="32"/>
          <w:szCs w:val="32"/>
        </w:rPr>
      </w:pPr>
      <w:r w:rsidRPr="007252CD">
        <w:rPr>
          <w:rFonts w:cstheme="minorHAnsi"/>
          <w:sz w:val="32"/>
          <w:szCs w:val="32"/>
        </w:rPr>
        <w:t>Tra le criticità segnalate vi sono gli esami utilizzati prima di alcune chemioterapie per individuare pazienti a maggior rischio di tossicità grave e quelli previsti prima dell’impiego di alcuni farmaci contro l’HIV. La SIF chiede che sia esplicitamente riconosciuto il loro utilizzo per guidare le terapie, con regole di accesso chiare e uniformi.</w:t>
      </w:r>
    </w:p>
    <w:p w14:paraId="19B58255" w14:textId="77777777" w:rsidR="007252CD" w:rsidRPr="007252CD" w:rsidRDefault="007252CD" w:rsidP="007252CD">
      <w:pPr>
        <w:jc w:val="both"/>
        <w:rPr>
          <w:rFonts w:cstheme="minorHAnsi"/>
          <w:sz w:val="32"/>
          <w:szCs w:val="32"/>
        </w:rPr>
      </w:pPr>
    </w:p>
    <w:p w14:paraId="6355BCB6" w14:textId="2F51B22C" w:rsidR="007252CD" w:rsidRPr="00512961" w:rsidRDefault="007252CD" w:rsidP="007252CD">
      <w:pPr>
        <w:jc w:val="both"/>
        <w:rPr>
          <w:rFonts w:cstheme="minorHAnsi"/>
          <w:b/>
          <w:bCs/>
          <w:sz w:val="32"/>
          <w:szCs w:val="32"/>
        </w:rPr>
      </w:pPr>
      <w:r w:rsidRPr="007252CD">
        <w:rPr>
          <w:rFonts w:cstheme="minorHAnsi"/>
          <w:sz w:val="32"/>
          <w:szCs w:val="32"/>
        </w:rPr>
        <w:t xml:space="preserve">«La possibilità di accedere a un esame utile per la sicurezza di una terapia non dovrebbe dipendere dal territorio in cui si vive. Servono percorsi omogenei, che consentano di utilizzare i risultati dei test per orientare le scelte terapeutiche e proteggere i pazienti», </w:t>
      </w:r>
      <w:r w:rsidRPr="00512961">
        <w:rPr>
          <w:rFonts w:cstheme="minorHAnsi"/>
          <w:b/>
          <w:bCs/>
          <w:sz w:val="32"/>
          <w:szCs w:val="32"/>
        </w:rPr>
        <w:t>sottolinea Valeria Conti, professoressa associata di Farmacologia e direttrice della UOS di Farmacogenetica dell’AOU San Giovanni di Dio e Ruggi d’Aragona di Salerno.</w:t>
      </w:r>
    </w:p>
    <w:p w14:paraId="6B35770B" w14:textId="77777777" w:rsidR="007252CD" w:rsidRPr="007252CD" w:rsidRDefault="007252CD" w:rsidP="007252CD">
      <w:pPr>
        <w:jc w:val="both"/>
        <w:rPr>
          <w:rFonts w:cstheme="minorHAnsi"/>
          <w:sz w:val="32"/>
          <w:szCs w:val="32"/>
        </w:rPr>
      </w:pPr>
    </w:p>
    <w:p w14:paraId="7D24D488" w14:textId="77777777" w:rsidR="007252CD" w:rsidRPr="007252CD" w:rsidRDefault="007252CD" w:rsidP="007252CD">
      <w:pPr>
        <w:jc w:val="both"/>
        <w:rPr>
          <w:rFonts w:cstheme="minorHAnsi"/>
          <w:sz w:val="32"/>
          <w:szCs w:val="32"/>
        </w:rPr>
      </w:pPr>
      <w:r w:rsidRPr="007252CD">
        <w:rPr>
          <w:rFonts w:cstheme="minorHAnsi"/>
          <w:sz w:val="32"/>
          <w:szCs w:val="32"/>
        </w:rPr>
        <w:t>Un secondo punto riguarda il riconoscimento della consulenza farmacologica clinica. Sempre più persone, soprattutto anziane, assumono diversi medicinali contemporaneamente: valutare le possibili interazioni, adeguare le dosi e prevenire gli effetti indesiderati richiede competenze specialistiche.</w:t>
      </w:r>
    </w:p>
    <w:p w14:paraId="08FA6935" w14:textId="77777777" w:rsidR="007252CD" w:rsidRPr="007252CD" w:rsidRDefault="007252CD" w:rsidP="007252CD">
      <w:pPr>
        <w:jc w:val="both"/>
        <w:rPr>
          <w:rFonts w:cstheme="minorHAnsi"/>
          <w:sz w:val="32"/>
          <w:szCs w:val="32"/>
        </w:rPr>
      </w:pPr>
    </w:p>
    <w:p w14:paraId="09A2DD37" w14:textId="41C41A68" w:rsidR="007252CD" w:rsidRPr="00512961" w:rsidRDefault="007252CD" w:rsidP="007252CD">
      <w:pPr>
        <w:jc w:val="both"/>
        <w:rPr>
          <w:rFonts w:cstheme="minorHAnsi"/>
          <w:b/>
          <w:bCs/>
          <w:sz w:val="32"/>
          <w:szCs w:val="32"/>
        </w:rPr>
      </w:pPr>
      <w:r w:rsidRPr="007252CD">
        <w:rPr>
          <w:rFonts w:cstheme="minorHAnsi"/>
          <w:sz w:val="32"/>
          <w:szCs w:val="32"/>
        </w:rPr>
        <w:t xml:space="preserve">«La crescente complessità delle terapie rende sempre più necessario il contributo del farmacologo clinico. Riconoscere questa consulenza come una prestazione specifica significa offrire ai pazienti un supporto qualificato per una gestione più appropriata e sicura dei farmaci», </w:t>
      </w:r>
      <w:r w:rsidRPr="00512961">
        <w:rPr>
          <w:rFonts w:cstheme="minorHAnsi"/>
          <w:b/>
          <w:bCs/>
          <w:sz w:val="32"/>
          <w:szCs w:val="32"/>
        </w:rPr>
        <w:t>dichiara Amelia Filippelli, professoressa ordinaria di Farmacologia e direttrice della UOC di Farmacologia Clinica dell’AOU San Giovanni di Dio e Ruggi d’Aragona di Salerno.</w:t>
      </w:r>
    </w:p>
    <w:p w14:paraId="480D3AFB" w14:textId="77777777" w:rsidR="007252CD" w:rsidRPr="00512961" w:rsidRDefault="007252CD" w:rsidP="007252CD">
      <w:pPr>
        <w:jc w:val="both"/>
        <w:rPr>
          <w:rFonts w:cstheme="minorHAnsi"/>
          <w:b/>
          <w:bCs/>
          <w:sz w:val="32"/>
          <w:szCs w:val="32"/>
        </w:rPr>
      </w:pPr>
    </w:p>
    <w:p w14:paraId="3E9C8B45" w14:textId="69B1934B" w:rsidR="007252CD" w:rsidRPr="007252CD" w:rsidRDefault="007252CD" w:rsidP="007252CD">
      <w:pPr>
        <w:jc w:val="both"/>
        <w:rPr>
          <w:rFonts w:cstheme="minorHAnsi"/>
          <w:sz w:val="32"/>
          <w:szCs w:val="32"/>
        </w:rPr>
      </w:pPr>
      <w:r w:rsidRPr="007252CD">
        <w:rPr>
          <w:rFonts w:cstheme="minorHAnsi"/>
          <w:sz w:val="32"/>
          <w:szCs w:val="32"/>
        </w:rPr>
        <w:t>La S</w:t>
      </w:r>
      <w:r w:rsidR="009B695E">
        <w:rPr>
          <w:rFonts w:cstheme="minorHAnsi"/>
          <w:sz w:val="32"/>
          <w:szCs w:val="32"/>
        </w:rPr>
        <w:t>ocietà Italiana di Farmacologia S</w:t>
      </w:r>
      <w:r w:rsidRPr="007252CD">
        <w:rPr>
          <w:rFonts w:cstheme="minorHAnsi"/>
          <w:sz w:val="32"/>
          <w:szCs w:val="32"/>
        </w:rPr>
        <w:t>IF</w:t>
      </w:r>
      <w:r w:rsidR="006924AE">
        <w:rPr>
          <w:rFonts w:cstheme="minorHAnsi"/>
          <w:sz w:val="32"/>
          <w:szCs w:val="32"/>
        </w:rPr>
        <w:t>,</w:t>
      </w:r>
      <w:r w:rsidRPr="007252CD">
        <w:rPr>
          <w:rFonts w:cstheme="minorHAnsi"/>
          <w:sz w:val="32"/>
          <w:szCs w:val="32"/>
        </w:rPr>
        <w:t xml:space="preserve"> chiede di ampliare l’accesso ai test di comprovata utilità clinica</w:t>
      </w:r>
      <w:r w:rsidR="009F2B8A">
        <w:rPr>
          <w:rFonts w:cstheme="minorHAnsi"/>
          <w:sz w:val="32"/>
          <w:szCs w:val="32"/>
        </w:rPr>
        <w:t xml:space="preserve"> e</w:t>
      </w:r>
      <w:r w:rsidRPr="007252CD">
        <w:rPr>
          <w:rFonts w:cstheme="minorHAnsi"/>
          <w:sz w:val="32"/>
          <w:szCs w:val="32"/>
        </w:rPr>
        <w:t xml:space="preserve"> introdurre una prestazione specifica di </w:t>
      </w:r>
      <w:r w:rsidRPr="007252CD">
        <w:rPr>
          <w:rFonts w:cstheme="minorHAnsi"/>
          <w:sz w:val="32"/>
          <w:szCs w:val="32"/>
        </w:rPr>
        <w:lastRenderedPageBreak/>
        <w:t xml:space="preserve">consulenza farmacologica clinica </w:t>
      </w:r>
      <w:r w:rsidR="009F2B8A">
        <w:rPr>
          <w:rFonts w:cstheme="minorHAnsi"/>
          <w:sz w:val="32"/>
          <w:szCs w:val="32"/>
        </w:rPr>
        <w:t>per</w:t>
      </w:r>
      <w:r w:rsidRPr="007252CD">
        <w:rPr>
          <w:rFonts w:cstheme="minorHAnsi"/>
          <w:sz w:val="32"/>
          <w:szCs w:val="32"/>
        </w:rPr>
        <w:t xml:space="preserve"> garantire condizioni omogenee su tutto il territorio nazionale.</w:t>
      </w:r>
    </w:p>
    <w:p w14:paraId="1697B8F9" w14:textId="77777777" w:rsidR="007252CD" w:rsidRPr="007252CD" w:rsidRDefault="007252CD" w:rsidP="007252CD">
      <w:pPr>
        <w:jc w:val="both"/>
        <w:rPr>
          <w:rFonts w:cstheme="minorHAnsi"/>
          <w:sz w:val="32"/>
          <w:szCs w:val="32"/>
        </w:rPr>
      </w:pPr>
    </w:p>
    <w:p w14:paraId="752BFECC" w14:textId="77777777" w:rsidR="007252CD" w:rsidRPr="007252CD" w:rsidRDefault="007252CD" w:rsidP="007252CD">
      <w:pPr>
        <w:jc w:val="both"/>
        <w:rPr>
          <w:rFonts w:cstheme="minorHAnsi"/>
          <w:sz w:val="32"/>
          <w:szCs w:val="32"/>
        </w:rPr>
      </w:pPr>
    </w:p>
    <w:p w14:paraId="6ECDAD98" w14:textId="791E8EF1" w:rsidR="003D6C9F" w:rsidRPr="00CD56CD" w:rsidRDefault="003D6C9F" w:rsidP="007252CD">
      <w:pPr>
        <w:jc w:val="both"/>
        <w:rPr>
          <w:sz w:val="32"/>
          <w:szCs w:val="32"/>
        </w:rPr>
      </w:pPr>
    </w:p>
    <w:sectPr w:rsidR="003D6C9F" w:rsidRPr="00CD56CD" w:rsidSect="00257F52">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3FE07" w14:textId="77777777" w:rsidR="00B0323A" w:rsidRDefault="00B0323A">
      <w:r>
        <w:separator/>
      </w:r>
    </w:p>
  </w:endnote>
  <w:endnote w:type="continuationSeparator" w:id="0">
    <w:p w14:paraId="3EA23AE4" w14:textId="77777777" w:rsidR="00B0323A" w:rsidRDefault="00B0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34333" w14:textId="77777777" w:rsidR="00BA15F8" w:rsidRDefault="00BA15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3779E" w14:textId="77777777" w:rsidR="00DF514F" w:rsidRDefault="00DF514F" w:rsidP="00DF514F">
    <w:pPr>
      <w:tabs>
        <w:tab w:val="center" w:pos="4819"/>
        <w:tab w:val="right" w:pos="9638"/>
      </w:tabs>
      <w:rPr>
        <w:sz w:val="18"/>
        <w:szCs w:val="18"/>
      </w:rPr>
    </w:pPr>
  </w:p>
  <w:p w14:paraId="5D40DAAA" w14:textId="77777777" w:rsidR="00DF514F" w:rsidRDefault="00DF514F" w:rsidP="00DF514F">
    <w:pPr>
      <w:tabs>
        <w:tab w:val="center" w:pos="4819"/>
        <w:tab w:val="right" w:pos="9638"/>
      </w:tabs>
      <w:rPr>
        <w:sz w:val="18"/>
        <w:szCs w:val="18"/>
      </w:rPr>
    </w:pPr>
  </w:p>
  <w:p w14:paraId="1C1185C0" w14:textId="54FC4190" w:rsidR="00DF514F" w:rsidRPr="00AC7589" w:rsidRDefault="006C0B73" w:rsidP="00DF514F">
    <w:pPr>
      <w:tabs>
        <w:tab w:val="center" w:pos="4819"/>
        <w:tab w:val="right" w:pos="9638"/>
      </w:tabs>
      <w:rPr>
        <w:sz w:val="18"/>
        <w:szCs w:val="18"/>
      </w:rPr>
    </w:pPr>
    <w:r>
      <w:rPr>
        <w:sz w:val="18"/>
        <w:szCs w:val="18"/>
      </w:rPr>
      <w:t>Rossella Gemma</w:t>
    </w:r>
    <w:r w:rsidR="00DF514F" w:rsidRPr="00AC7589">
      <w:rPr>
        <w:sz w:val="18"/>
        <w:szCs w:val="18"/>
      </w:rPr>
      <w:t xml:space="preserve">  </w:t>
    </w:r>
  </w:p>
  <w:p w14:paraId="6744CFFE" w14:textId="77777777" w:rsidR="00DF514F" w:rsidRDefault="00DF514F" w:rsidP="00DF514F">
    <w:pPr>
      <w:tabs>
        <w:tab w:val="center" w:pos="4819"/>
        <w:tab w:val="right" w:pos="9638"/>
      </w:tabs>
      <w:rPr>
        <w:sz w:val="18"/>
        <w:szCs w:val="18"/>
      </w:rPr>
    </w:pPr>
    <w:r>
      <w:rPr>
        <w:sz w:val="18"/>
        <w:szCs w:val="18"/>
      </w:rPr>
      <w:t xml:space="preserve">Società Italiana di </w:t>
    </w:r>
    <w:proofErr w:type="gramStart"/>
    <w:r>
      <w:rPr>
        <w:sz w:val="18"/>
        <w:szCs w:val="18"/>
      </w:rPr>
      <w:t>Farmacologia  -</w:t>
    </w:r>
    <w:proofErr w:type="gramEnd"/>
    <w:r>
      <w:rPr>
        <w:sz w:val="18"/>
        <w:szCs w:val="18"/>
      </w:rPr>
      <w:t xml:space="preserve">  Ufficio </w:t>
    </w:r>
    <w:proofErr w:type="gramStart"/>
    <w:r>
      <w:rPr>
        <w:sz w:val="18"/>
        <w:szCs w:val="18"/>
      </w:rPr>
      <w:t>Stampa  -</w:t>
    </w:r>
    <w:proofErr w:type="gramEnd"/>
    <w:r>
      <w:rPr>
        <w:sz w:val="18"/>
        <w:szCs w:val="18"/>
      </w:rPr>
      <w:t xml:space="preserve">  Area Comunicazione</w:t>
    </w:r>
  </w:p>
  <w:p w14:paraId="55EC3AC8" w14:textId="77777777" w:rsidR="00DF514F" w:rsidRDefault="00DF514F" w:rsidP="00DF514F">
    <w:pPr>
      <w:tabs>
        <w:tab w:val="center" w:pos="4819"/>
        <w:tab w:val="right" w:pos="9638"/>
      </w:tabs>
      <w:rPr>
        <w:sz w:val="18"/>
        <w:szCs w:val="18"/>
      </w:rPr>
    </w:pPr>
    <w:r>
      <w:rPr>
        <w:sz w:val="18"/>
        <w:szCs w:val="18"/>
      </w:rPr>
      <w:t>Via Giovanni Pascoli, 3 - 20129 Milano</w:t>
    </w:r>
  </w:p>
  <w:p w14:paraId="6297FFFE" w14:textId="7DD86A8E" w:rsidR="00DF514F" w:rsidRDefault="00DF514F" w:rsidP="00DF514F">
    <w:pPr>
      <w:pStyle w:val="Pidipagina"/>
    </w:pPr>
    <w:r>
      <w:rPr>
        <w:sz w:val="18"/>
        <w:szCs w:val="18"/>
      </w:rPr>
      <w:t xml:space="preserve">Mob. +39 </w:t>
    </w:r>
    <w:r w:rsidR="006C0B73">
      <w:rPr>
        <w:sz w:val="18"/>
        <w:szCs w:val="18"/>
      </w:rPr>
      <w:t>3282539028</w:t>
    </w:r>
    <w:r>
      <w:rPr>
        <w:sz w:val="18"/>
        <w:szCs w:val="18"/>
      </w:rPr>
      <w:t xml:space="preserve">  </w:t>
    </w:r>
    <w:hyperlink r:id="rId1" w:history="1">
      <w:r w:rsidRPr="005B7818">
        <w:rPr>
          <w:rStyle w:val="Collegamentoipertestuale"/>
          <w:sz w:val="18"/>
          <w:szCs w:val="18"/>
        </w:rPr>
        <w:t>ufficiostampa@sif-farmacologia.it</w:t>
      </w:r>
    </w:hyperlink>
    <w:r>
      <w:rPr>
        <w:sz w:val="18"/>
        <w:szCs w:val="18"/>
      </w:rPr>
      <w:t xml:space="preserve"> - </w:t>
    </w:r>
    <w:hyperlink r:id="rId2" w:history="1">
      <w:r>
        <w:rPr>
          <w:rStyle w:val="Collegamentoipertestuale"/>
          <w:sz w:val="18"/>
          <w:szCs w:val="18"/>
        </w:rPr>
        <w:t>www.sifweb.org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BCBF3" w14:textId="77777777" w:rsidR="00BA15F8" w:rsidRDefault="00BA15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FDA1B" w14:textId="77777777" w:rsidR="00B0323A" w:rsidRDefault="00B0323A">
      <w:r>
        <w:separator/>
      </w:r>
    </w:p>
  </w:footnote>
  <w:footnote w:type="continuationSeparator" w:id="0">
    <w:p w14:paraId="652B8B41" w14:textId="77777777" w:rsidR="00B0323A" w:rsidRDefault="00B03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E9244" w14:textId="77777777" w:rsidR="00BA15F8" w:rsidRDefault="00BA15F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41C27" w14:textId="77777777" w:rsidR="00DF514F" w:rsidRDefault="00DF514F" w:rsidP="00DF514F">
    <w:pPr>
      <w:pStyle w:val="Intestazione"/>
      <w:jc w:val="center"/>
    </w:pPr>
    <w:r w:rsidRPr="00DF514F">
      <w:rPr>
        <w:noProof/>
      </w:rPr>
      <w:drawing>
        <wp:inline distT="0" distB="0" distL="0" distR="0" wp14:anchorId="70BBE47E" wp14:editId="7339B3E0">
          <wp:extent cx="1853188" cy="874778"/>
          <wp:effectExtent l="0" t="0" r="0" b="1905"/>
          <wp:docPr id="1" name="Immagine 2" descr="Immagine che contiene orolo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orologi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853188" cy="874778"/>
                  </a:xfrm>
                  <a:prstGeom prst="rect">
                    <a:avLst/>
                  </a:prstGeom>
                </pic:spPr>
              </pic:pic>
            </a:graphicData>
          </a:graphic>
        </wp:inline>
      </w:drawing>
    </w:r>
  </w:p>
  <w:p w14:paraId="2908A98A" w14:textId="77777777" w:rsidR="00DF514F" w:rsidRDefault="00DF514F" w:rsidP="00DF514F">
    <w:pPr>
      <w:pStyle w:val="Intestazione"/>
      <w:jc w:val="center"/>
    </w:pPr>
  </w:p>
  <w:p w14:paraId="4C5CE6F5" w14:textId="77777777" w:rsidR="00DF514F" w:rsidRDefault="00DF514F" w:rsidP="00DF514F">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B10E6" w14:textId="77777777" w:rsidR="00BA15F8" w:rsidRDefault="00BA15F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34E"/>
    <w:multiLevelType w:val="hybridMultilevel"/>
    <w:tmpl w:val="D11CB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99528A"/>
    <w:multiLevelType w:val="hybridMultilevel"/>
    <w:tmpl w:val="CB6ED934"/>
    <w:lvl w:ilvl="0" w:tplc="FD52BF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9353916"/>
    <w:multiLevelType w:val="hybridMultilevel"/>
    <w:tmpl w:val="5C463D0C"/>
    <w:lvl w:ilvl="0" w:tplc="9EDCD008">
      <w:numFmt w:val="bullet"/>
      <w:lvlText w:val="-"/>
      <w:lvlJc w:val="left"/>
      <w:pPr>
        <w:ind w:left="720" w:hanging="360"/>
      </w:pPr>
      <w:rPr>
        <w:rFonts w:ascii="Segoe UI" w:eastAsia="Times New Roman" w:hAnsi="Segoe UI"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BBE1BE0"/>
    <w:multiLevelType w:val="multilevel"/>
    <w:tmpl w:val="30F2098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955872813">
    <w:abstractNumId w:val="1"/>
  </w:num>
  <w:num w:numId="2" w16cid:durableId="1601332953">
    <w:abstractNumId w:val="3"/>
  </w:num>
  <w:num w:numId="3" w16cid:durableId="1281959056">
    <w:abstractNumId w:val="2"/>
  </w:num>
  <w:num w:numId="4" w16cid:durableId="1766534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6D7"/>
    <w:rsid w:val="00005547"/>
    <w:rsid w:val="000178CC"/>
    <w:rsid w:val="00022E44"/>
    <w:rsid w:val="000253B3"/>
    <w:rsid w:val="00026FC3"/>
    <w:rsid w:val="000356D8"/>
    <w:rsid w:val="0004763F"/>
    <w:rsid w:val="00047F91"/>
    <w:rsid w:val="0005444C"/>
    <w:rsid w:val="00057118"/>
    <w:rsid w:val="000571D6"/>
    <w:rsid w:val="00063284"/>
    <w:rsid w:val="000670BB"/>
    <w:rsid w:val="00070579"/>
    <w:rsid w:val="0007083E"/>
    <w:rsid w:val="00073BEE"/>
    <w:rsid w:val="00081634"/>
    <w:rsid w:val="000846D4"/>
    <w:rsid w:val="00090FF2"/>
    <w:rsid w:val="0009203B"/>
    <w:rsid w:val="0009225A"/>
    <w:rsid w:val="00092A18"/>
    <w:rsid w:val="00094921"/>
    <w:rsid w:val="00097DE1"/>
    <w:rsid w:val="000A0E25"/>
    <w:rsid w:val="000A16F0"/>
    <w:rsid w:val="000A1B73"/>
    <w:rsid w:val="000A67CB"/>
    <w:rsid w:val="000A7517"/>
    <w:rsid w:val="000B383D"/>
    <w:rsid w:val="000B387A"/>
    <w:rsid w:val="000B6D46"/>
    <w:rsid w:val="000B7F94"/>
    <w:rsid w:val="000C0AE6"/>
    <w:rsid w:val="000C1887"/>
    <w:rsid w:val="000C799D"/>
    <w:rsid w:val="000D09C2"/>
    <w:rsid w:val="000D129D"/>
    <w:rsid w:val="000D378A"/>
    <w:rsid w:val="000D3833"/>
    <w:rsid w:val="000D6DE0"/>
    <w:rsid w:val="000E2202"/>
    <w:rsid w:val="000E69CA"/>
    <w:rsid w:val="000E7C9D"/>
    <w:rsid w:val="000F303A"/>
    <w:rsid w:val="001023DF"/>
    <w:rsid w:val="001041D7"/>
    <w:rsid w:val="00107C26"/>
    <w:rsid w:val="00110C63"/>
    <w:rsid w:val="0011156A"/>
    <w:rsid w:val="00115003"/>
    <w:rsid w:val="00117F60"/>
    <w:rsid w:val="001250CC"/>
    <w:rsid w:val="00131390"/>
    <w:rsid w:val="0013343D"/>
    <w:rsid w:val="0013349C"/>
    <w:rsid w:val="00136629"/>
    <w:rsid w:val="00140182"/>
    <w:rsid w:val="00143063"/>
    <w:rsid w:val="0014372F"/>
    <w:rsid w:val="00146BBC"/>
    <w:rsid w:val="00153DA1"/>
    <w:rsid w:val="00154401"/>
    <w:rsid w:val="00154CDC"/>
    <w:rsid w:val="00161AFD"/>
    <w:rsid w:val="0016742E"/>
    <w:rsid w:val="00167762"/>
    <w:rsid w:val="001677AA"/>
    <w:rsid w:val="001677DE"/>
    <w:rsid w:val="00167F94"/>
    <w:rsid w:val="0017266E"/>
    <w:rsid w:val="0017309C"/>
    <w:rsid w:val="00174FBC"/>
    <w:rsid w:val="00182818"/>
    <w:rsid w:val="00187889"/>
    <w:rsid w:val="00191DB5"/>
    <w:rsid w:val="001948FB"/>
    <w:rsid w:val="001A2D41"/>
    <w:rsid w:val="001A472F"/>
    <w:rsid w:val="001A5129"/>
    <w:rsid w:val="001B0D3F"/>
    <w:rsid w:val="001B603A"/>
    <w:rsid w:val="001C575D"/>
    <w:rsid w:val="001C7907"/>
    <w:rsid w:val="001D686C"/>
    <w:rsid w:val="001E19DC"/>
    <w:rsid w:val="001E3F7E"/>
    <w:rsid w:val="001E73F2"/>
    <w:rsid w:val="001E744C"/>
    <w:rsid w:val="001F1725"/>
    <w:rsid w:val="001F4167"/>
    <w:rsid w:val="001F4408"/>
    <w:rsid w:val="001F76DF"/>
    <w:rsid w:val="0020108E"/>
    <w:rsid w:val="00205B77"/>
    <w:rsid w:val="00211275"/>
    <w:rsid w:val="0021451A"/>
    <w:rsid w:val="00216BA1"/>
    <w:rsid w:val="002215E6"/>
    <w:rsid w:val="00224CE3"/>
    <w:rsid w:val="00225B5D"/>
    <w:rsid w:val="00227C0E"/>
    <w:rsid w:val="0023106C"/>
    <w:rsid w:val="00235C39"/>
    <w:rsid w:val="00236DA9"/>
    <w:rsid w:val="0023732B"/>
    <w:rsid w:val="00240599"/>
    <w:rsid w:val="00241249"/>
    <w:rsid w:val="00243685"/>
    <w:rsid w:val="00247A5C"/>
    <w:rsid w:val="0025212F"/>
    <w:rsid w:val="0025392B"/>
    <w:rsid w:val="00257F52"/>
    <w:rsid w:val="00270806"/>
    <w:rsid w:val="00270B67"/>
    <w:rsid w:val="00271171"/>
    <w:rsid w:val="00272000"/>
    <w:rsid w:val="00281304"/>
    <w:rsid w:val="00281DFC"/>
    <w:rsid w:val="00282D2E"/>
    <w:rsid w:val="002834CA"/>
    <w:rsid w:val="00284451"/>
    <w:rsid w:val="00284AD6"/>
    <w:rsid w:val="002854CA"/>
    <w:rsid w:val="00286BE5"/>
    <w:rsid w:val="00287903"/>
    <w:rsid w:val="00287E49"/>
    <w:rsid w:val="00297214"/>
    <w:rsid w:val="002A1398"/>
    <w:rsid w:val="002A170A"/>
    <w:rsid w:val="002A1877"/>
    <w:rsid w:val="002A1C6F"/>
    <w:rsid w:val="002A27A0"/>
    <w:rsid w:val="002A3232"/>
    <w:rsid w:val="002A32FB"/>
    <w:rsid w:val="002B039B"/>
    <w:rsid w:val="002B2CF0"/>
    <w:rsid w:val="002B6B20"/>
    <w:rsid w:val="002B72E2"/>
    <w:rsid w:val="002B7C76"/>
    <w:rsid w:val="002C16ED"/>
    <w:rsid w:val="002C7F71"/>
    <w:rsid w:val="002D05FA"/>
    <w:rsid w:val="002D1A6F"/>
    <w:rsid w:val="002D3BDE"/>
    <w:rsid w:val="002D6A05"/>
    <w:rsid w:val="002E3278"/>
    <w:rsid w:val="002F092B"/>
    <w:rsid w:val="002F18E4"/>
    <w:rsid w:val="002F4E46"/>
    <w:rsid w:val="002F7A9C"/>
    <w:rsid w:val="00302F0D"/>
    <w:rsid w:val="003045A7"/>
    <w:rsid w:val="003069F9"/>
    <w:rsid w:val="00310946"/>
    <w:rsid w:val="003133CC"/>
    <w:rsid w:val="00313414"/>
    <w:rsid w:val="00313479"/>
    <w:rsid w:val="00314A7E"/>
    <w:rsid w:val="00315594"/>
    <w:rsid w:val="003221E0"/>
    <w:rsid w:val="00322C3D"/>
    <w:rsid w:val="0032624D"/>
    <w:rsid w:val="00327178"/>
    <w:rsid w:val="003339FD"/>
    <w:rsid w:val="00333FF5"/>
    <w:rsid w:val="00335225"/>
    <w:rsid w:val="00343A5E"/>
    <w:rsid w:val="0035173E"/>
    <w:rsid w:val="00352047"/>
    <w:rsid w:val="0035481F"/>
    <w:rsid w:val="00356B6F"/>
    <w:rsid w:val="00362046"/>
    <w:rsid w:val="00362812"/>
    <w:rsid w:val="0037040F"/>
    <w:rsid w:val="00375815"/>
    <w:rsid w:val="00381461"/>
    <w:rsid w:val="0038284C"/>
    <w:rsid w:val="00385B2A"/>
    <w:rsid w:val="00395F24"/>
    <w:rsid w:val="003A184A"/>
    <w:rsid w:val="003B59EA"/>
    <w:rsid w:val="003C003A"/>
    <w:rsid w:val="003C00C1"/>
    <w:rsid w:val="003C01C1"/>
    <w:rsid w:val="003C0DBF"/>
    <w:rsid w:val="003C3186"/>
    <w:rsid w:val="003C3A97"/>
    <w:rsid w:val="003C3DEC"/>
    <w:rsid w:val="003C56B8"/>
    <w:rsid w:val="003D4005"/>
    <w:rsid w:val="003D4717"/>
    <w:rsid w:val="003D6120"/>
    <w:rsid w:val="003D6C9F"/>
    <w:rsid w:val="003D7BAB"/>
    <w:rsid w:val="003E0C95"/>
    <w:rsid w:val="003E118C"/>
    <w:rsid w:val="003E15AE"/>
    <w:rsid w:val="003E16BD"/>
    <w:rsid w:val="003E6F73"/>
    <w:rsid w:val="003E7445"/>
    <w:rsid w:val="004042AD"/>
    <w:rsid w:val="0040495C"/>
    <w:rsid w:val="00413125"/>
    <w:rsid w:val="00413E57"/>
    <w:rsid w:val="004147CC"/>
    <w:rsid w:val="00416CE4"/>
    <w:rsid w:val="00417003"/>
    <w:rsid w:val="00420539"/>
    <w:rsid w:val="00420B23"/>
    <w:rsid w:val="00421131"/>
    <w:rsid w:val="00422255"/>
    <w:rsid w:val="004277F4"/>
    <w:rsid w:val="004319A5"/>
    <w:rsid w:val="00435ACA"/>
    <w:rsid w:val="004361E5"/>
    <w:rsid w:val="00445569"/>
    <w:rsid w:val="00450FB8"/>
    <w:rsid w:val="004514E7"/>
    <w:rsid w:val="0045434D"/>
    <w:rsid w:val="004565F3"/>
    <w:rsid w:val="0046084D"/>
    <w:rsid w:val="00460880"/>
    <w:rsid w:val="00474C3E"/>
    <w:rsid w:val="004764FD"/>
    <w:rsid w:val="00476E98"/>
    <w:rsid w:val="00481F80"/>
    <w:rsid w:val="0048212D"/>
    <w:rsid w:val="004872CE"/>
    <w:rsid w:val="00490746"/>
    <w:rsid w:val="00492AC8"/>
    <w:rsid w:val="00493C31"/>
    <w:rsid w:val="0049431E"/>
    <w:rsid w:val="004953C5"/>
    <w:rsid w:val="00497259"/>
    <w:rsid w:val="004A2A9A"/>
    <w:rsid w:val="004A4CE0"/>
    <w:rsid w:val="004A7843"/>
    <w:rsid w:val="004B0979"/>
    <w:rsid w:val="004B2224"/>
    <w:rsid w:val="004B223D"/>
    <w:rsid w:val="004C270C"/>
    <w:rsid w:val="004C68F5"/>
    <w:rsid w:val="004D1224"/>
    <w:rsid w:val="004D5252"/>
    <w:rsid w:val="004D52D2"/>
    <w:rsid w:val="004D55D3"/>
    <w:rsid w:val="004E016E"/>
    <w:rsid w:val="004E3A15"/>
    <w:rsid w:val="004F2A7C"/>
    <w:rsid w:val="004F4F9D"/>
    <w:rsid w:val="004F6B34"/>
    <w:rsid w:val="00501412"/>
    <w:rsid w:val="00503302"/>
    <w:rsid w:val="00506D68"/>
    <w:rsid w:val="0050724E"/>
    <w:rsid w:val="00511C81"/>
    <w:rsid w:val="0051217D"/>
    <w:rsid w:val="00512961"/>
    <w:rsid w:val="00514FC5"/>
    <w:rsid w:val="00515BE7"/>
    <w:rsid w:val="00523CC9"/>
    <w:rsid w:val="00527283"/>
    <w:rsid w:val="00530526"/>
    <w:rsid w:val="00531E85"/>
    <w:rsid w:val="00540B7C"/>
    <w:rsid w:val="00540D7B"/>
    <w:rsid w:val="00541E22"/>
    <w:rsid w:val="00542AD4"/>
    <w:rsid w:val="00542FD5"/>
    <w:rsid w:val="005436DC"/>
    <w:rsid w:val="00547A70"/>
    <w:rsid w:val="00553AA7"/>
    <w:rsid w:val="005565F0"/>
    <w:rsid w:val="00556618"/>
    <w:rsid w:val="00565063"/>
    <w:rsid w:val="00565707"/>
    <w:rsid w:val="0056695A"/>
    <w:rsid w:val="00567A15"/>
    <w:rsid w:val="00575052"/>
    <w:rsid w:val="00575C3D"/>
    <w:rsid w:val="00577291"/>
    <w:rsid w:val="00580B56"/>
    <w:rsid w:val="00584FD9"/>
    <w:rsid w:val="00585B2C"/>
    <w:rsid w:val="00587A50"/>
    <w:rsid w:val="0059168C"/>
    <w:rsid w:val="00591CB5"/>
    <w:rsid w:val="00597AF1"/>
    <w:rsid w:val="005A7532"/>
    <w:rsid w:val="005A78C1"/>
    <w:rsid w:val="005B123A"/>
    <w:rsid w:val="005B560A"/>
    <w:rsid w:val="005B7572"/>
    <w:rsid w:val="005C0442"/>
    <w:rsid w:val="005C6D2F"/>
    <w:rsid w:val="005C70DC"/>
    <w:rsid w:val="005D1670"/>
    <w:rsid w:val="005D2567"/>
    <w:rsid w:val="005D61DF"/>
    <w:rsid w:val="005D7F78"/>
    <w:rsid w:val="005E679B"/>
    <w:rsid w:val="005F3359"/>
    <w:rsid w:val="005F3D49"/>
    <w:rsid w:val="00605DBF"/>
    <w:rsid w:val="006209A8"/>
    <w:rsid w:val="00625B73"/>
    <w:rsid w:val="0062770D"/>
    <w:rsid w:val="00631512"/>
    <w:rsid w:val="00632931"/>
    <w:rsid w:val="00632C65"/>
    <w:rsid w:val="00635269"/>
    <w:rsid w:val="00635FB6"/>
    <w:rsid w:val="00637046"/>
    <w:rsid w:val="00652555"/>
    <w:rsid w:val="00653041"/>
    <w:rsid w:val="0065341E"/>
    <w:rsid w:val="00660D74"/>
    <w:rsid w:val="00662F8D"/>
    <w:rsid w:val="006710A3"/>
    <w:rsid w:val="00676248"/>
    <w:rsid w:val="00677E3A"/>
    <w:rsid w:val="0068204D"/>
    <w:rsid w:val="006821F3"/>
    <w:rsid w:val="00683FBC"/>
    <w:rsid w:val="006852B9"/>
    <w:rsid w:val="0068578A"/>
    <w:rsid w:val="00686215"/>
    <w:rsid w:val="006924AE"/>
    <w:rsid w:val="00692500"/>
    <w:rsid w:val="00693561"/>
    <w:rsid w:val="006A1CA8"/>
    <w:rsid w:val="006B3982"/>
    <w:rsid w:val="006B41D2"/>
    <w:rsid w:val="006B69F2"/>
    <w:rsid w:val="006C0B73"/>
    <w:rsid w:val="006C55B5"/>
    <w:rsid w:val="006E3ACF"/>
    <w:rsid w:val="006E5964"/>
    <w:rsid w:val="006E6646"/>
    <w:rsid w:val="006F0A69"/>
    <w:rsid w:val="006F1177"/>
    <w:rsid w:val="006F2A3D"/>
    <w:rsid w:val="006F67F3"/>
    <w:rsid w:val="006F6D92"/>
    <w:rsid w:val="0070191D"/>
    <w:rsid w:val="00701DD2"/>
    <w:rsid w:val="0070455D"/>
    <w:rsid w:val="00707ECB"/>
    <w:rsid w:val="00712EFC"/>
    <w:rsid w:val="00717FDA"/>
    <w:rsid w:val="00720120"/>
    <w:rsid w:val="00722D33"/>
    <w:rsid w:val="00723BCB"/>
    <w:rsid w:val="007252CD"/>
    <w:rsid w:val="007262C1"/>
    <w:rsid w:val="00730551"/>
    <w:rsid w:val="007314A6"/>
    <w:rsid w:val="00732D7D"/>
    <w:rsid w:val="007332B9"/>
    <w:rsid w:val="00734818"/>
    <w:rsid w:val="00743E07"/>
    <w:rsid w:val="0074493E"/>
    <w:rsid w:val="00747B7A"/>
    <w:rsid w:val="007513AE"/>
    <w:rsid w:val="00754C31"/>
    <w:rsid w:val="00755A51"/>
    <w:rsid w:val="007565C9"/>
    <w:rsid w:val="00757048"/>
    <w:rsid w:val="00764257"/>
    <w:rsid w:val="00765C99"/>
    <w:rsid w:val="007675DE"/>
    <w:rsid w:val="0077251A"/>
    <w:rsid w:val="00775DF6"/>
    <w:rsid w:val="00782418"/>
    <w:rsid w:val="00790CCB"/>
    <w:rsid w:val="007A138F"/>
    <w:rsid w:val="007A4C49"/>
    <w:rsid w:val="007A4CEF"/>
    <w:rsid w:val="007B51F9"/>
    <w:rsid w:val="007C0ADA"/>
    <w:rsid w:val="007C366F"/>
    <w:rsid w:val="007C60DD"/>
    <w:rsid w:val="007C6BBA"/>
    <w:rsid w:val="007C782D"/>
    <w:rsid w:val="007E3106"/>
    <w:rsid w:val="007E70E5"/>
    <w:rsid w:val="007F23C7"/>
    <w:rsid w:val="007F413B"/>
    <w:rsid w:val="007F59C2"/>
    <w:rsid w:val="007F682F"/>
    <w:rsid w:val="00801B56"/>
    <w:rsid w:val="008025A8"/>
    <w:rsid w:val="008055C1"/>
    <w:rsid w:val="00814FBF"/>
    <w:rsid w:val="00815ECB"/>
    <w:rsid w:val="00816339"/>
    <w:rsid w:val="00822C2E"/>
    <w:rsid w:val="008304F6"/>
    <w:rsid w:val="00831BD9"/>
    <w:rsid w:val="00831CC8"/>
    <w:rsid w:val="008334FC"/>
    <w:rsid w:val="0083404A"/>
    <w:rsid w:val="008358FA"/>
    <w:rsid w:val="00841E99"/>
    <w:rsid w:val="00845403"/>
    <w:rsid w:val="00846145"/>
    <w:rsid w:val="008464A3"/>
    <w:rsid w:val="00850850"/>
    <w:rsid w:val="008546BA"/>
    <w:rsid w:val="00855C14"/>
    <w:rsid w:val="00862BAE"/>
    <w:rsid w:val="00864E9D"/>
    <w:rsid w:val="00876902"/>
    <w:rsid w:val="00884934"/>
    <w:rsid w:val="00890BC0"/>
    <w:rsid w:val="00892B50"/>
    <w:rsid w:val="00894F03"/>
    <w:rsid w:val="00897348"/>
    <w:rsid w:val="008B04C6"/>
    <w:rsid w:val="008B44F7"/>
    <w:rsid w:val="008C21B4"/>
    <w:rsid w:val="008C6272"/>
    <w:rsid w:val="008D02ED"/>
    <w:rsid w:val="008E0E08"/>
    <w:rsid w:val="008E2701"/>
    <w:rsid w:val="008F318A"/>
    <w:rsid w:val="008F6BFC"/>
    <w:rsid w:val="008F7F71"/>
    <w:rsid w:val="00902228"/>
    <w:rsid w:val="00904F81"/>
    <w:rsid w:val="009057A4"/>
    <w:rsid w:val="00910A08"/>
    <w:rsid w:val="00920777"/>
    <w:rsid w:val="009219C8"/>
    <w:rsid w:val="00921A67"/>
    <w:rsid w:val="00921F8A"/>
    <w:rsid w:val="009239FA"/>
    <w:rsid w:val="00924724"/>
    <w:rsid w:val="009354EB"/>
    <w:rsid w:val="00936C82"/>
    <w:rsid w:val="009372A3"/>
    <w:rsid w:val="00941B37"/>
    <w:rsid w:val="00944EDC"/>
    <w:rsid w:val="009529C0"/>
    <w:rsid w:val="00955CBB"/>
    <w:rsid w:val="00960402"/>
    <w:rsid w:val="00965A41"/>
    <w:rsid w:val="00966F1F"/>
    <w:rsid w:val="00970364"/>
    <w:rsid w:val="00970E15"/>
    <w:rsid w:val="00971CC9"/>
    <w:rsid w:val="00971DE1"/>
    <w:rsid w:val="00974270"/>
    <w:rsid w:val="00975B3B"/>
    <w:rsid w:val="009803AF"/>
    <w:rsid w:val="00980C47"/>
    <w:rsid w:val="0098727F"/>
    <w:rsid w:val="009907F0"/>
    <w:rsid w:val="009922D4"/>
    <w:rsid w:val="00997D07"/>
    <w:rsid w:val="009A1A80"/>
    <w:rsid w:val="009A1E33"/>
    <w:rsid w:val="009A3136"/>
    <w:rsid w:val="009A3168"/>
    <w:rsid w:val="009A386F"/>
    <w:rsid w:val="009A3BD4"/>
    <w:rsid w:val="009A7F69"/>
    <w:rsid w:val="009B1A66"/>
    <w:rsid w:val="009B2239"/>
    <w:rsid w:val="009B5EAC"/>
    <w:rsid w:val="009B695E"/>
    <w:rsid w:val="009C00D2"/>
    <w:rsid w:val="009C283A"/>
    <w:rsid w:val="009C3D5D"/>
    <w:rsid w:val="009C4411"/>
    <w:rsid w:val="009C4B38"/>
    <w:rsid w:val="009C4ED7"/>
    <w:rsid w:val="009C7058"/>
    <w:rsid w:val="009D0063"/>
    <w:rsid w:val="009D1EA2"/>
    <w:rsid w:val="009D5058"/>
    <w:rsid w:val="009F2174"/>
    <w:rsid w:val="009F24C7"/>
    <w:rsid w:val="009F2B8A"/>
    <w:rsid w:val="009F59D2"/>
    <w:rsid w:val="00A009DA"/>
    <w:rsid w:val="00A04B38"/>
    <w:rsid w:val="00A05249"/>
    <w:rsid w:val="00A06604"/>
    <w:rsid w:val="00A103EB"/>
    <w:rsid w:val="00A13874"/>
    <w:rsid w:val="00A27A5F"/>
    <w:rsid w:val="00A30719"/>
    <w:rsid w:val="00A3131D"/>
    <w:rsid w:val="00A33C0C"/>
    <w:rsid w:val="00A34560"/>
    <w:rsid w:val="00A36B38"/>
    <w:rsid w:val="00A37194"/>
    <w:rsid w:val="00A37D96"/>
    <w:rsid w:val="00A43132"/>
    <w:rsid w:val="00A44015"/>
    <w:rsid w:val="00A5765D"/>
    <w:rsid w:val="00A60C01"/>
    <w:rsid w:val="00A63697"/>
    <w:rsid w:val="00A63783"/>
    <w:rsid w:val="00A63BFE"/>
    <w:rsid w:val="00A704A3"/>
    <w:rsid w:val="00A73229"/>
    <w:rsid w:val="00A73581"/>
    <w:rsid w:val="00A76DBE"/>
    <w:rsid w:val="00A810C0"/>
    <w:rsid w:val="00A97CB0"/>
    <w:rsid w:val="00AA30B1"/>
    <w:rsid w:val="00AA7411"/>
    <w:rsid w:val="00AB1564"/>
    <w:rsid w:val="00AC0ADA"/>
    <w:rsid w:val="00AC185E"/>
    <w:rsid w:val="00AC30C6"/>
    <w:rsid w:val="00AC3E74"/>
    <w:rsid w:val="00AC72B3"/>
    <w:rsid w:val="00AD2E8A"/>
    <w:rsid w:val="00AD31E4"/>
    <w:rsid w:val="00AD3ACB"/>
    <w:rsid w:val="00AD52CE"/>
    <w:rsid w:val="00AD5455"/>
    <w:rsid w:val="00AE1555"/>
    <w:rsid w:val="00AE1DDE"/>
    <w:rsid w:val="00AE2048"/>
    <w:rsid w:val="00AE26AE"/>
    <w:rsid w:val="00AE4D67"/>
    <w:rsid w:val="00AF0EB3"/>
    <w:rsid w:val="00AF4825"/>
    <w:rsid w:val="00B00A05"/>
    <w:rsid w:val="00B02488"/>
    <w:rsid w:val="00B0323A"/>
    <w:rsid w:val="00B07E0D"/>
    <w:rsid w:val="00B10305"/>
    <w:rsid w:val="00B10B26"/>
    <w:rsid w:val="00B11EDB"/>
    <w:rsid w:val="00B1329B"/>
    <w:rsid w:val="00B13530"/>
    <w:rsid w:val="00B13D94"/>
    <w:rsid w:val="00B1571A"/>
    <w:rsid w:val="00B1585D"/>
    <w:rsid w:val="00B21ED1"/>
    <w:rsid w:val="00B266E2"/>
    <w:rsid w:val="00B26892"/>
    <w:rsid w:val="00B30320"/>
    <w:rsid w:val="00B3173A"/>
    <w:rsid w:val="00B51D66"/>
    <w:rsid w:val="00B54EBD"/>
    <w:rsid w:val="00B6181A"/>
    <w:rsid w:val="00B63E1C"/>
    <w:rsid w:val="00B663D9"/>
    <w:rsid w:val="00B67779"/>
    <w:rsid w:val="00B67DC8"/>
    <w:rsid w:val="00B71514"/>
    <w:rsid w:val="00B73A10"/>
    <w:rsid w:val="00B73F53"/>
    <w:rsid w:val="00B75822"/>
    <w:rsid w:val="00B759DB"/>
    <w:rsid w:val="00B774CE"/>
    <w:rsid w:val="00B775DE"/>
    <w:rsid w:val="00B85FAE"/>
    <w:rsid w:val="00B86ED1"/>
    <w:rsid w:val="00B91B5B"/>
    <w:rsid w:val="00B91FC9"/>
    <w:rsid w:val="00B9446C"/>
    <w:rsid w:val="00B95248"/>
    <w:rsid w:val="00B971A6"/>
    <w:rsid w:val="00BA15F8"/>
    <w:rsid w:val="00BA31B3"/>
    <w:rsid w:val="00BA3AD4"/>
    <w:rsid w:val="00BA6A63"/>
    <w:rsid w:val="00BB2465"/>
    <w:rsid w:val="00BB7096"/>
    <w:rsid w:val="00BC0996"/>
    <w:rsid w:val="00BC257C"/>
    <w:rsid w:val="00BC4A4D"/>
    <w:rsid w:val="00BC7014"/>
    <w:rsid w:val="00BD0144"/>
    <w:rsid w:val="00BD2147"/>
    <w:rsid w:val="00BD54D5"/>
    <w:rsid w:val="00BD6346"/>
    <w:rsid w:val="00BE4B0E"/>
    <w:rsid w:val="00BE7093"/>
    <w:rsid w:val="00BF2A16"/>
    <w:rsid w:val="00BF5FFA"/>
    <w:rsid w:val="00BF72AB"/>
    <w:rsid w:val="00C02152"/>
    <w:rsid w:val="00C0294A"/>
    <w:rsid w:val="00C071A6"/>
    <w:rsid w:val="00C07981"/>
    <w:rsid w:val="00C155CE"/>
    <w:rsid w:val="00C2328C"/>
    <w:rsid w:val="00C30676"/>
    <w:rsid w:val="00C33431"/>
    <w:rsid w:val="00C340BF"/>
    <w:rsid w:val="00C36DEE"/>
    <w:rsid w:val="00C37049"/>
    <w:rsid w:val="00C37825"/>
    <w:rsid w:val="00C446E9"/>
    <w:rsid w:val="00C467C4"/>
    <w:rsid w:val="00C5275F"/>
    <w:rsid w:val="00C545DF"/>
    <w:rsid w:val="00C55173"/>
    <w:rsid w:val="00C558DC"/>
    <w:rsid w:val="00C562B0"/>
    <w:rsid w:val="00C56D6E"/>
    <w:rsid w:val="00C57980"/>
    <w:rsid w:val="00C61B03"/>
    <w:rsid w:val="00C62082"/>
    <w:rsid w:val="00C62955"/>
    <w:rsid w:val="00C67C6F"/>
    <w:rsid w:val="00C702B6"/>
    <w:rsid w:val="00C72B2B"/>
    <w:rsid w:val="00C73946"/>
    <w:rsid w:val="00C74EC3"/>
    <w:rsid w:val="00C82E3A"/>
    <w:rsid w:val="00C8660E"/>
    <w:rsid w:val="00C875D1"/>
    <w:rsid w:val="00C92615"/>
    <w:rsid w:val="00C9303D"/>
    <w:rsid w:val="00C93D61"/>
    <w:rsid w:val="00C95B84"/>
    <w:rsid w:val="00CA3EED"/>
    <w:rsid w:val="00CA7C93"/>
    <w:rsid w:val="00CB3994"/>
    <w:rsid w:val="00CB4D03"/>
    <w:rsid w:val="00CB7F70"/>
    <w:rsid w:val="00CC05A4"/>
    <w:rsid w:val="00CC10F5"/>
    <w:rsid w:val="00CC18DD"/>
    <w:rsid w:val="00CC7882"/>
    <w:rsid w:val="00CD06E9"/>
    <w:rsid w:val="00CD1530"/>
    <w:rsid w:val="00CD26AC"/>
    <w:rsid w:val="00CD55A9"/>
    <w:rsid w:val="00CD56CD"/>
    <w:rsid w:val="00CE1690"/>
    <w:rsid w:val="00CE24E4"/>
    <w:rsid w:val="00CF0795"/>
    <w:rsid w:val="00CF1189"/>
    <w:rsid w:val="00CF3F94"/>
    <w:rsid w:val="00CF4FC8"/>
    <w:rsid w:val="00CF5558"/>
    <w:rsid w:val="00D144C2"/>
    <w:rsid w:val="00D22408"/>
    <w:rsid w:val="00D233BB"/>
    <w:rsid w:val="00D24214"/>
    <w:rsid w:val="00D24956"/>
    <w:rsid w:val="00D25814"/>
    <w:rsid w:val="00D3084D"/>
    <w:rsid w:val="00D33066"/>
    <w:rsid w:val="00D3392F"/>
    <w:rsid w:val="00D35E7B"/>
    <w:rsid w:val="00D366CF"/>
    <w:rsid w:val="00D4190D"/>
    <w:rsid w:val="00D43397"/>
    <w:rsid w:val="00D4601D"/>
    <w:rsid w:val="00D46A24"/>
    <w:rsid w:val="00D50AB8"/>
    <w:rsid w:val="00D53F4A"/>
    <w:rsid w:val="00D540CD"/>
    <w:rsid w:val="00D558F4"/>
    <w:rsid w:val="00D60449"/>
    <w:rsid w:val="00D60C9B"/>
    <w:rsid w:val="00D61BFE"/>
    <w:rsid w:val="00D6467E"/>
    <w:rsid w:val="00D647F3"/>
    <w:rsid w:val="00D64C39"/>
    <w:rsid w:val="00D70E7C"/>
    <w:rsid w:val="00D74FC0"/>
    <w:rsid w:val="00D829D8"/>
    <w:rsid w:val="00D83DEF"/>
    <w:rsid w:val="00D84FF3"/>
    <w:rsid w:val="00D87FCF"/>
    <w:rsid w:val="00D91FB8"/>
    <w:rsid w:val="00D938D0"/>
    <w:rsid w:val="00D942E8"/>
    <w:rsid w:val="00D944F8"/>
    <w:rsid w:val="00D9589C"/>
    <w:rsid w:val="00D97831"/>
    <w:rsid w:val="00DA2819"/>
    <w:rsid w:val="00DA6298"/>
    <w:rsid w:val="00DB0844"/>
    <w:rsid w:val="00DB125C"/>
    <w:rsid w:val="00DB2D72"/>
    <w:rsid w:val="00DB3C1E"/>
    <w:rsid w:val="00DC1067"/>
    <w:rsid w:val="00DC3D42"/>
    <w:rsid w:val="00DD4363"/>
    <w:rsid w:val="00DD69C9"/>
    <w:rsid w:val="00DD6AD4"/>
    <w:rsid w:val="00DF1691"/>
    <w:rsid w:val="00DF511D"/>
    <w:rsid w:val="00DF514F"/>
    <w:rsid w:val="00DF6282"/>
    <w:rsid w:val="00E22197"/>
    <w:rsid w:val="00E22AEB"/>
    <w:rsid w:val="00E23F36"/>
    <w:rsid w:val="00E25814"/>
    <w:rsid w:val="00E421AC"/>
    <w:rsid w:val="00E42932"/>
    <w:rsid w:val="00E46E5A"/>
    <w:rsid w:val="00E50BD8"/>
    <w:rsid w:val="00E5158D"/>
    <w:rsid w:val="00E519CE"/>
    <w:rsid w:val="00E52A1C"/>
    <w:rsid w:val="00E53CA4"/>
    <w:rsid w:val="00E565A7"/>
    <w:rsid w:val="00E5732E"/>
    <w:rsid w:val="00E57684"/>
    <w:rsid w:val="00E627A1"/>
    <w:rsid w:val="00E647C8"/>
    <w:rsid w:val="00E66A87"/>
    <w:rsid w:val="00E66BD1"/>
    <w:rsid w:val="00E67D62"/>
    <w:rsid w:val="00E70913"/>
    <w:rsid w:val="00E73C5A"/>
    <w:rsid w:val="00E7478A"/>
    <w:rsid w:val="00E75CD3"/>
    <w:rsid w:val="00E80C91"/>
    <w:rsid w:val="00E80CC3"/>
    <w:rsid w:val="00E85FA0"/>
    <w:rsid w:val="00E91032"/>
    <w:rsid w:val="00E9118E"/>
    <w:rsid w:val="00E93327"/>
    <w:rsid w:val="00E966CA"/>
    <w:rsid w:val="00EA13E7"/>
    <w:rsid w:val="00EA2EC3"/>
    <w:rsid w:val="00EA3746"/>
    <w:rsid w:val="00EB06D7"/>
    <w:rsid w:val="00EB3E9B"/>
    <w:rsid w:val="00EB6AEF"/>
    <w:rsid w:val="00EC431B"/>
    <w:rsid w:val="00EC6144"/>
    <w:rsid w:val="00EC62A2"/>
    <w:rsid w:val="00ED0625"/>
    <w:rsid w:val="00ED5479"/>
    <w:rsid w:val="00EE66A2"/>
    <w:rsid w:val="00EF49BB"/>
    <w:rsid w:val="00EF4B3B"/>
    <w:rsid w:val="00EF5351"/>
    <w:rsid w:val="00EF74BA"/>
    <w:rsid w:val="00EF7506"/>
    <w:rsid w:val="00EF7CCC"/>
    <w:rsid w:val="00F02E2D"/>
    <w:rsid w:val="00F052F1"/>
    <w:rsid w:val="00F121DF"/>
    <w:rsid w:val="00F125F8"/>
    <w:rsid w:val="00F13008"/>
    <w:rsid w:val="00F15E48"/>
    <w:rsid w:val="00F20761"/>
    <w:rsid w:val="00F21506"/>
    <w:rsid w:val="00F22F92"/>
    <w:rsid w:val="00F23634"/>
    <w:rsid w:val="00F34F4E"/>
    <w:rsid w:val="00F37635"/>
    <w:rsid w:val="00F45899"/>
    <w:rsid w:val="00F465E0"/>
    <w:rsid w:val="00F50D60"/>
    <w:rsid w:val="00F50D7E"/>
    <w:rsid w:val="00F5172E"/>
    <w:rsid w:val="00F55C82"/>
    <w:rsid w:val="00F61FB1"/>
    <w:rsid w:val="00F63082"/>
    <w:rsid w:val="00F66BD9"/>
    <w:rsid w:val="00F72584"/>
    <w:rsid w:val="00F72CB6"/>
    <w:rsid w:val="00F772F6"/>
    <w:rsid w:val="00F826A9"/>
    <w:rsid w:val="00F82B04"/>
    <w:rsid w:val="00F83082"/>
    <w:rsid w:val="00F85D8A"/>
    <w:rsid w:val="00F90822"/>
    <w:rsid w:val="00F92444"/>
    <w:rsid w:val="00F93446"/>
    <w:rsid w:val="00F942CF"/>
    <w:rsid w:val="00FA48D1"/>
    <w:rsid w:val="00FA5701"/>
    <w:rsid w:val="00FA7431"/>
    <w:rsid w:val="00FB3DD7"/>
    <w:rsid w:val="00FB59A3"/>
    <w:rsid w:val="00FB5CDA"/>
    <w:rsid w:val="00FC2DF7"/>
    <w:rsid w:val="00FC383F"/>
    <w:rsid w:val="00FC745F"/>
    <w:rsid w:val="00FD716D"/>
    <w:rsid w:val="00FE3BD9"/>
    <w:rsid w:val="00FE64FB"/>
    <w:rsid w:val="00FE743B"/>
    <w:rsid w:val="00FE77EA"/>
    <w:rsid w:val="00FF1683"/>
    <w:rsid w:val="00FF2288"/>
    <w:rsid w:val="00FF6AA6"/>
    <w:rsid w:val="00FF7DB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4B2D"/>
  <w15:docId w15:val="{02DF8B9B-9DC8-4D9F-8400-DDD936575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413B"/>
    <w:rPr>
      <w:rFonts w:ascii="Times New Roman" w:eastAsia="Times New Roman" w:hAnsi="Times New Roman" w:cs="Times New Roman"/>
      <w:lang w:eastAsia="it-IT"/>
    </w:rPr>
  </w:style>
  <w:style w:type="paragraph" w:styleId="Titolo1">
    <w:name w:val="heading 1"/>
    <w:basedOn w:val="Normale"/>
    <w:link w:val="Titolo1Carattere"/>
    <w:uiPriority w:val="9"/>
    <w:qFormat/>
    <w:rsid w:val="00DF511D"/>
    <w:pPr>
      <w:spacing w:before="100" w:beforeAutospacing="1" w:after="100" w:afterAutospacing="1"/>
      <w:outlineLvl w:val="0"/>
    </w:pPr>
    <w:rPr>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F3359"/>
    <w:pPr>
      <w:ind w:left="720"/>
      <w:contextualSpacing/>
    </w:pPr>
    <w:rPr>
      <w:rFonts w:asciiTheme="minorHAnsi" w:eastAsiaTheme="minorHAnsi" w:hAnsiTheme="minorHAnsi" w:cstheme="minorBidi"/>
      <w:lang w:eastAsia="en-US"/>
    </w:rPr>
  </w:style>
  <w:style w:type="paragraph" w:styleId="NormaleWeb">
    <w:name w:val="Normal (Web)"/>
    <w:basedOn w:val="Normale"/>
    <w:uiPriority w:val="99"/>
    <w:unhideWhenUsed/>
    <w:rsid w:val="00701DD2"/>
    <w:pPr>
      <w:spacing w:before="100" w:beforeAutospacing="1" w:after="100" w:afterAutospacing="1"/>
    </w:pPr>
  </w:style>
  <w:style w:type="character" w:customStyle="1" w:styleId="apple-converted-space">
    <w:name w:val="apple-converted-space"/>
    <w:basedOn w:val="Carpredefinitoparagrafo"/>
    <w:rsid w:val="009C4411"/>
  </w:style>
  <w:style w:type="character" w:customStyle="1" w:styleId="Titolo1Carattere">
    <w:name w:val="Titolo 1 Carattere"/>
    <w:basedOn w:val="Carpredefinitoparagrafo"/>
    <w:link w:val="Titolo1"/>
    <w:uiPriority w:val="9"/>
    <w:rsid w:val="00DF511D"/>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unhideWhenUsed/>
    <w:rsid w:val="00C467C4"/>
    <w:rPr>
      <w:color w:val="0000FF"/>
      <w:u w:val="single"/>
    </w:rPr>
  </w:style>
  <w:style w:type="character" w:styleId="Collegamentovisitato">
    <w:name w:val="FollowedHyperlink"/>
    <w:basedOn w:val="Carpredefinitoparagrafo"/>
    <w:uiPriority w:val="99"/>
    <w:semiHidden/>
    <w:unhideWhenUsed/>
    <w:rsid w:val="006E6646"/>
    <w:rPr>
      <w:color w:val="954F72" w:themeColor="followedHyperlink"/>
      <w:u w:val="single"/>
    </w:rPr>
  </w:style>
  <w:style w:type="character" w:styleId="Enfasicorsivo">
    <w:name w:val="Emphasis"/>
    <w:basedOn w:val="Carpredefinitoparagrafo"/>
    <w:uiPriority w:val="20"/>
    <w:qFormat/>
    <w:rsid w:val="00A73581"/>
    <w:rPr>
      <w:i/>
      <w:iCs/>
    </w:rPr>
  </w:style>
  <w:style w:type="paragraph" w:styleId="Intestazione">
    <w:name w:val="header"/>
    <w:basedOn w:val="Normale"/>
    <w:link w:val="IntestazioneCarattere"/>
    <w:uiPriority w:val="99"/>
    <w:unhideWhenUsed/>
    <w:rsid w:val="00DF514F"/>
    <w:pPr>
      <w:tabs>
        <w:tab w:val="center" w:pos="4819"/>
        <w:tab w:val="right" w:pos="9638"/>
      </w:tabs>
    </w:pPr>
  </w:style>
  <w:style w:type="character" w:customStyle="1" w:styleId="IntestazioneCarattere">
    <w:name w:val="Intestazione Carattere"/>
    <w:basedOn w:val="Carpredefinitoparagrafo"/>
    <w:link w:val="Intestazione"/>
    <w:uiPriority w:val="99"/>
    <w:rsid w:val="00DF514F"/>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DF514F"/>
    <w:pPr>
      <w:tabs>
        <w:tab w:val="center" w:pos="4819"/>
        <w:tab w:val="right" w:pos="9638"/>
      </w:tabs>
    </w:pPr>
  </w:style>
  <w:style w:type="character" w:customStyle="1" w:styleId="PidipaginaCarattere">
    <w:name w:val="Piè di pagina Carattere"/>
    <w:basedOn w:val="Carpredefinitoparagrafo"/>
    <w:link w:val="Pidipagina"/>
    <w:uiPriority w:val="99"/>
    <w:rsid w:val="00DF514F"/>
    <w:rPr>
      <w:rFonts w:ascii="Times New Roman" w:eastAsia="Times New Roman" w:hAnsi="Times New Roman" w:cs="Times New Roman"/>
      <w:lang w:eastAsia="it-IT"/>
    </w:rPr>
  </w:style>
  <w:style w:type="paragraph" w:styleId="Revisione">
    <w:name w:val="Revision"/>
    <w:hidden/>
    <w:uiPriority w:val="99"/>
    <w:semiHidden/>
    <w:rsid w:val="00097DE1"/>
    <w:rPr>
      <w:rFonts w:ascii="Times New Roman" w:eastAsia="Times New Roman" w:hAnsi="Times New Roman" w:cs="Times New Roman"/>
      <w:lang w:eastAsia="it-IT"/>
    </w:rPr>
  </w:style>
  <w:style w:type="character" w:styleId="Menzionenonrisolta">
    <w:name w:val="Unresolved Mention"/>
    <w:basedOn w:val="Carpredefinitoparagrafo"/>
    <w:uiPriority w:val="99"/>
    <w:semiHidden/>
    <w:unhideWhenUsed/>
    <w:rsid w:val="006B3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1123">
      <w:bodyDiv w:val="1"/>
      <w:marLeft w:val="0"/>
      <w:marRight w:val="0"/>
      <w:marTop w:val="0"/>
      <w:marBottom w:val="0"/>
      <w:divBdr>
        <w:top w:val="none" w:sz="0" w:space="0" w:color="auto"/>
        <w:left w:val="none" w:sz="0" w:space="0" w:color="auto"/>
        <w:bottom w:val="none" w:sz="0" w:space="0" w:color="auto"/>
        <w:right w:val="none" w:sz="0" w:space="0" w:color="auto"/>
      </w:divBdr>
    </w:div>
    <w:div w:id="57553101">
      <w:bodyDiv w:val="1"/>
      <w:marLeft w:val="0"/>
      <w:marRight w:val="0"/>
      <w:marTop w:val="0"/>
      <w:marBottom w:val="0"/>
      <w:divBdr>
        <w:top w:val="none" w:sz="0" w:space="0" w:color="auto"/>
        <w:left w:val="none" w:sz="0" w:space="0" w:color="auto"/>
        <w:bottom w:val="none" w:sz="0" w:space="0" w:color="auto"/>
        <w:right w:val="none" w:sz="0" w:space="0" w:color="auto"/>
      </w:divBdr>
      <w:divsChild>
        <w:div w:id="1204976936">
          <w:marLeft w:val="0"/>
          <w:marRight w:val="0"/>
          <w:marTop w:val="0"/>
          <w:marBottom w:val="0"/>
          <w:divBdr>
            <w:top w:val="none" w:sz="0" w:space="0" w:color="auto"/>
            <w:left w:val="none" w:sz="0" w:space="0" w:color="auto"/>
            <w:bottom w:val="none" w:sz="0" w:space="0" w:color="auto"/>
            <w:right w:val="none" w:sz="0" w:space="0" w:color="auto"/>
          </w:divBdr>
          <w:divsChild>
            <w:div w:id="859323204">
              <w:marLeft w:val="0"/>
              <w:marRight w:val="0"/>
              <w:marTop w:val="0"/>
              <w:marBottom w:val="0"/>
              <w:divBdr>
                <w:top w:val="none" w:sz="0" w:space="0" w:color="auto"/>
                <w:left w:val="none" w:sz="0" w:space="0" w:color="auto"/>
                <w:bottom w:val="none" w:sz="0" w:space="0" w:color="auto"/>
                <w:right w:val="none" w:sz="0" w:space="0" w:color="auto"/>
              </w:divBdr>
              <w:divsChild>
                <w:div w:id="694422964">
                  <w:marLeft w:val="0"/>
                  <w:marRight w:val="0"/>
                  <w:marTop w:val="0"/>
                  <w:marBottom w:val="0"/>
                  <w:divBdr>
                    <w:top w:val="none" w:sz="0" w:space="0" w:color="auto"/>
                    <w:left w:val="none" w:sz="0" w:space="0" w:color="auto"/>
                    <w:bottom w:val="none" w:sz="0" w:space="0" w:color="auto"/>
                    <w:right w:val="none" w:sz="0" w:space="0" w:color="auto"/>
                  </w:divBdr>
                  <w:divsChild>
                    <w:div w:id="59201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10320">
      <w:bodyDiv w:val="1"/>
      <w:marLeft w:val="0"/>
      <w:marRight w:val="0"/>
      <w:marTop w:val="0"/>
      <w:marBottom w:val="0"/>
      <w:divBdr>
        <w:top w:val="none" w:sz="0" w:space="0" w:color="auto"/>
        <w:left w:val="none" w:sz="0" w:space="0" w:color="auto"/>
        <w:bottom w:val="none" w:sz="0" w:space="0" w:color="auto"/>
        <w:right w:val="none" w:sz="0" w:space="0" w:color="auto"/>
      </w:divBdr>
    </w:div>
    <w:div w:id="140731603">
      <w:bodyDiv w:val="1"/>
      <w:marLeft w:val="0"/>
      <w:marRight w:val="0"/>
      <w:marTop w:val="0"/>
      <w:marBottom w:val="0"/>
      <w:divBdr>
        <w:top w:val="none" w:sz="0" w:space="0" w:color="auto"/>
        <w:left w:val="none" w:sz="0" w:space="0" w:color="auto"/>
        <w:bottom w:val="none" w:sz="0" w:space="0" w:color="auto"/>
        <w:right w:val="none" w:sz="0" w:space="0" w:color="auto"/>
      </w:divBdr>
    </w:div>
    <w:div w:id="201404721">
      <w:bodyDiv w:val="1"/>
      <w:marLeft w:val="0"/>
      <w:marRight w:val="0"/>
      <w:marTop w:val="0"/>
      <w:marBottom w:val="0"/>
      <w:divBdr>
        <w:top w:val="none" w:sz="0" w:space="0" w:color="auto"/>
        <w:left w:val="none" w:sz="0" w:space="0" w:color="auto"/>
        <w:bottom w:val="none" w:sz="0" w:space="0" w:color="auto"/>
        <w:right w:val="none" w:sz="0" w:space="0" w:color="auto"/>
      </w:divBdr>
    </w:div>
    <w:div w:id="222109006">
      <w:bodyDiv w:val="1"/>
      <w:marLeft w:val="0"/>
      <w:marRight w:val="0"/>
      <w:marTop w:val="0"/>
      <w:marBottom w:val="0"/>
      <w:divBdr>
        <w:top w:val="none" w:sz="0" w:space="0" w:color="auto"/>
        <w:left w:val="none" w:sz="0" w:space="0" w:color="auto"/>
        <w:bottom w:val="none" w:sz="0" w:space="0" w:color="auto"/>
        <w:right w:val="none" w:sz="0" w:space="0" w:color="auto"/>
      </w:divBdr>
    </w:div>
    <w:div w:id="230845773">
      <w:bodyDiv w:val="1"/>
      <w:marLeft w:val="0"/>
      <w:marRight w:val="0"/>
      <w:marTop w:val="0"/>
      <w:marBottom w:val="0"/>
      <w:divBdr>
        <w:top w:val="none" w:sz="0" w:space="0" w:color="auto"/>
        <w:left w:val="none" w:sz="0" w:space="0" w:color="auto"/>
        <w:bottom w:val="none" w:sz="0" w:space="0" w:color="auto"/>
        <w:right w:val="none" w:sz="0" w:space="0" w:color="auto"/>
      </w:divBdr>
    </w:div>
    <w:div w:id="240019444">
      <w:bodyDiv w:val="1"/>
      <w:marLeft w:val="0"/>
      <w:marRight w:val="0"/>
      <w:marTop w:val="0"/>
      <w:marBottom w:val="0"/>
      <w:divBdr>
        <w:top w:val="none" w:sz="0" w:space="0" w:color="auto"/>
        <w:left w:val="none" w:sz="0" w:space="0" w:color="auto"/>
        <w:bottom w:val="none" w:sz="0" w:space="0" w:color="auto"/>
        <w:right w:val="none" w:sz="0" w:space="0" w:color="auto"/>
      </w:divBdr>
      <w:divsChild>
        <w:div w:id="1561676639">
          <w:marLeft w:val="0"/>
          <w:marRight w:val="0"/>
          <w:marTop w:val="0"/>
          <w:marBottom w:val="0"/>
          <w:divBdr>
            <w:top w:val="none" w:sz="0" w:space="0" w:color="auto"/>
            <w:left w:val="none" w:sz="0" w:space="0" w:color="auto"/>
            <w:bottom w:val="none" w:sz="0" w:space="0" w:color="auto"/>
            <w:right w:val="none" w:sz="0" w:space="0" w:color="auto"/>
          </w:divBdr>
          <w:divsChild>
            <w:div w:id="1789427483">
              <w:marLeft w:val="0"/>
              <w:marRight w:val="0"/>
              <w:marTop w:val="0"/>
              <w:marBottom w:val="0"/>
              <w:divBdr>
                <w:top w:val="none" w:sz="0" w:space="0" w:color="auto"/>
                <w:left w:val="none" w:sz="0" w:space="0" w:color="auto"/>
                <w:bottom w:val="none" w:sz="0" w:space="0" w:color="auto"/>
                <w:right w:val="none" w:sz="0" w:space="0" w:color="auto"/>
              </w:divBdr>
              <w:divsChild>
                <w:div w:id="1966692361">
                  <w:marLeft w:val="0"/>
                  <w:marRight w:val="0"/>
                  <w:marTop w:val="0"/>
                  <w:marBottom w:val="0"/>
                  <w:divBdr>
                    <w:top w:val="none" w:sz="0" w:space="0" w:color="auto"/>
                    <w:left w:val="none" w:sz="0" w:space="0" w:color="auto"/>
                    <w:bottom w:val="none" w:sz="0" w:space="0" w:color="auto"/>
                    <w:right w:val="none" w:sz="0" w:space="0" w:color="auto"/>
                  </w:divBdr>
                  <w:divsChild>
                    <w:div w:id="201726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60281">
      <w:bodyDiv w:val="1"/>
      <w:marLeft w:val="0"/>
      <w:marRight w:val="0"/>
      <w:marTop w:val="0"/>
      <w:marBottom w:val="0"/>
      <w:divBdr>
        <w:top w:val="none" w:sz="0" w:space="0" w:color="auto"/>
        <w:left w:val="none" w:sz="0" w:space="0" w:color="auto"/>
        <w:bottom w:val="none" w:sz="0" w:space="0" w:color="auto"/>
        <w:right w:val="none" w:sz="0" w:space="0" w:color="auto"/>
      </w:divBdr>
      <w:divsChild>
        <w:div w:id="1123884021">
          <w:marLeft w:val="0"/>
          <w:marRight w:val="0"/>
          <w:marTop w:val="0"/>
          <w:marBottom w:val="0"/>
          <w:divBdr>
            <w:top w:val="none" w:sz="0" w:space="0" w:color="auto"/>
            <w:left w:val="none" w:sz="0" w:space="0" w:color="auto"/>
            <w:bottom w:val="none" w:sz="0" w:space="0" w:color="auto"/>
            <w:right w:val="none" w:sz="0" w:space="0" w:color="auto"/>
          </w:divBdr>
          <w:divsChild>
            <w:div w:id="1570993295">
              <w:marLeft w:val="0"/>
              <w:marRight w:val="0"/>
              <w:marTop w:val="0"/>
              <w:marBottom w:val="0"/>
              <w:divBdr>
                <w:top w:val="none" w:sz="0" w:space="0" w:color="auto"/>
                <w:left w:val="none" w:sz="0" w:space="0" w:color="auto"/>
                <w:bottom w:val="none" w:sz="0" w:space="0" w:color="auto"/>
                <w:right w:val="none" w:sz="0" w:space="0" w:color="auto"/>
              </w:divBdr>
              <w:divsChild>
                <w:div w:id="1320767716">
                  <w:marLeft w:val="0"/>
                  <w:marRight w:val="0"/>
                  <w:marTop w:val="0"/>
                  <w:marBottom w:val="0"/>
                  <w:divBdr>
                    <w:top w:val="none" w:sz="0" w:space="0" w:color="auto"/>
                    <w:left w:val="none" w:sz="0" w:space="0" w:color="auto"/>
                    <w:bottom w:val="none" w:sz="0" w:space="0" w:color="auto"/>
                    <w:right w:val="none" w:sz="0" w:space="0" w:color="auto"/>
                  </w:divBdr>
                  <w:divsChild>
                    <w:div w:id="52050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371934">
      <w:bodyDiv w:val="1"/>
      <w:marLeft w:val="0"/>
      <w:marRight w:val="0"/>
      <w:marTop w:val="0"/>
      <w:marBottom w:val="0"/>
      <w:divBdr>
        <w:top w:val="none" w:sz="0" w:space="0" w:color="auto"/>
        <w:left w:val="none" w:sz="0" w:space="0" w:color="auto"/>
        <w:bottom w:val="none" w:sz="0" w:space="0" w:color="auto"/>
        <w:right w:val="none" w:sz="0" w:space="0" w:color="auto"/>
      </w:divBdr>
    </w:div>
    <w:div w:id="525099369">
      <w:bodyDiv w:val="1"/>
      <w:marLeft w:val="0"/>
      <w:marRight w:val="0"/>
      <w:marTop w:val="0"/>
      <w:marBottom w:val="0"/>
      <w:divBdr>
        <w:top w:val="none" w:sz="0" w:space="0" w:color="auto"/>
        <w:left w:val="none" w:sz="0" w:space="0" w:color="auto"/>
        <w:bottom w:val="none" w:sz="0" w:space="0" w:color="auto"/>
        <w:right w:val="none" w:sz="0" w:space="0" w:color="auto"/>
      </w:divBdr>
    </w:div>
    <w:div w:id="575942307">
      <w:bodyDiv w:val="1"/>
      <w:marLeft w:val="0"/>
      <w:marRight w:val="0"/>
      <w:marTop w:val="0"/>
      <w:marBottom w:val="0"/>
      <w:divBdr>
        <w:top w:val="none" w:sz="0" w:space="0" w:color="auto"/>
        <w:left w:val="none" w:sz="0" w:space="0" w:color="auto"/>
        <w:bottom w:val="none" w:sz="0" w:space="0" w:color="auto"/>
        <w:right w:val="none" w:sz="0" w:space="0" w:color="auto"/>
      </w:divBdr>
    </w:div>
    <w:div w:id="655693147">
      <w:bodyDiv w:val="1"/>
      <w:marLeft w:val="0"/>
      <w:marRight w:val="0"/>
      <w:marTop w:val="0"/>
      <w:marBottom w:val="0"/>
      <w:divBdr>
        <w:top w:val="none" w:sz="0" w:space="0" w:color="auto"/>
        <w:left w:val="none" w:sz="0" w:space="0" w:color="auto"/>
        <w:bottom w:val="none" w:sz="0" w:space="0" w:color="auto"/>
        <w:right w:val="none" w:sz="0" w:space="0" w:color="auto"/>
      </w:divBdr>
    </w:div>
    <w:div w:id="688524672">
      <w:bodyDiv w:val="1"/>
      <w:marLeft w:val="0"/>
      <w:marRight w:val="0"/>
      <w:marTop w:val="0"/>
      <w:marBottom w:val="0"/>
      <w:divBdr>
        <w:top w:val="none" w:sz="0" w:space="0" w:color="auto"/>
        <w:left w:val="none" w:sz="0" w:space="0" w:color="auto"/>
        <w:bottom w:val="none" w:sz="0" w:space="0" w:color="auto"/>
        <w:right w:val="none" w:sz="0" w:space="0" w:color="auto"/>
      </w:divBdr>
      <w:divsChild>
        <w:div w:id="1251890229">
          <w:marLeft w:val="0"/>
          <w:marRight w:val="0"/>
          <w:marTop w:val="0"/>
          <w:marBottom w:val="0"/>
          <w:divBdr>
            <w:top w:val="none" w:sz="0" w:space="0" w:color="auto"/>
            <w:left w:val="none" w:sz="0" w:space="0" w:color="auto"/>
            <w:bottom w:val="none" w:sz="0" w:space="0" w:color="auto"/>
            <w:right w:val="none" w:sz="0" w:space="0" w:color="auto"/>
          </w:divBdr>
          <w:divsChild>
            <w:div w:id="1421877576">
              <w:marLeft w:val="0"/>
              <w:marRight w:val="0"/>
              <w:marTop w:val="0"/>
              <w:marBottom w:val="0"/>
              <w:divBdr>
                <w:top w:val="none" w:sz="0" w:space="0" w:color="auto"/>
                <w:left w:val="none" w:sz="0" w:space="0" w:color="auto"/>
                <w:bottom w:val="none" w:sz="0" w:space="0" w:color="auto"/>
                <w:right w:val="none" w:sz="0" w:space="0" w:color="auto"/>
              </w:divBdr>
              <w:divsChild>
                <w:div w:id="546063120">
                  <w:marLeft w:val="0"/>
                  <w:marRight w:val="0"/>
                  <w:marTop w:val="0"/>
                  <w:marBottom w:val="0"/>
                  <w:divBdr>
                    <w:top w:val="none" w:sz="0" w:space="0" w:color="auto"/>
                    <w:left w:val="none" w:sz="0" w:space="0" w:color="auto"/>
                    <w:bottom w:val="none" w:sz="0" w:space="0" w:color="auto"/>
                    <w:right w:val="none" w:sz="0" w:space="0" w:color="auto"/>
                  </w:divBdr>
                  <w:divsChild>
                    <w:div w:id="167591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162694">
      <w:bodyDiv w:val="1"/>
      <w:marLeft w:val="0"/>
      <w:marRight w:val="0"/>
      <w:marTop w:val="0"/>
      <w:marBottom w:val="0"/>
      <w:divBdr>
        <w:top w:val="none" w:sz="0" w:space="0" w:color="auto"/>
        <w:left w:val="none" w:sz="0" w:space="0" w:color="auto"/>
        <w:bottom w:val="none" w:sz="0" w:space="0" w:color="auto"/>
        <w:right w:val="none" w:sz="0" w:space="0" w:color="auto"/>
      </w:divBdr>
    </w:div>
    <w:div w:id="816066079">
      <w:bodyDiv w:val="1"/>
      <w:marLeft w:val="0"/>
      <w:marRight w:val="0"/>
      <w:marTop w:val="0"/>
      <w:marBottom w:val="0"/>
      <w:divBdr>
        <w:top w:val="none" w:sz="0" w:space="0" w:color="auto"/>
        <w:left w:val="none" w:sz="0" w:space="0" w:color="auto"/>
        <w:bottom w:val="none" w:sz="0" w:space="0" w:color="auto"/>
        <w:right w:val="none" w:sz="0" w:space="0" w:color="auto"/>
      </w:divBdr>
    </w:div>
    <w:div w:id="840851109">
      <w:bodyDiv w:val="1"/>
      <w:marLeft w:val="0"/>
      <w:marRight w:val="0"/>
      <w:marTop w:val="0"/>
      <w:marBottom w:val="0"/>
      <w:divBdr>
        <w:top w:val="none" w:sz="0" w:space="0" w:color="auto"/>
        <w:left w:val="none" w:sz="0" w:space="0" w:color="auto"/>
        <w:bottom w:val="none" w:sz="0" w:space="0" w:color="auto"/>
        <w:right w:val="none" w:sz="0" w:space="0" w:color="auto"/>
      </w:divBdr>
    </w:div>
    <w:div w:id="895437288">
      <w:bodyDiv w:val="1"/>
      <w:marLeft w:val="0"/>
      <w:marRight w:val="0"/>
      <w:marTop w:val="0"/>
      <w:marBottom w:val="0"/>
      <w:divBdr>
        <w:top w:val="none" w:sz="0" w:space="0" w:color="auto"/>
        <w:left w:val="none" w:sz="0" w:space="0" w:color="auto"/>
        <w:bottom w:val="none" w:sz="0" w:space="0" w:color="auto"/>
        <w:right w:val="none" w:sz="0" w:space="0" w:color="auto"/>
      </w:divBdr>
      <w:divsChild>
        <w:div w:id="1763599398">
          <w:marLeft w:val="0"/>
          <w:marRight w:val="0"/>
          <w:marTop w:val="0"/>
          <w:marBottom w:val="0"/>
          <w:divBdr>
            <w:top w:val="none" w:sz="0" w:space="0" w:color="auto"/>
            <w:left w:val="none" w:sz="0" w:space="0" w:color="auto"/>
            <w:bottom w:val="none" w:sz="0" w:space="0" w:color="auto"/>
            <w:right w:val="none" w:sz="0" w:space="0" w:color="auto"/>
          </w:divBdr>
          <w:divsChild>
            <w:div w:id="141612324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940650625">
      <w:bodyDiv w:val="1"/>
      <w:marLeft w:val="0"/>
      <w:marRight w:val="0"/>
      <w:marTop w:val="0"/>
      <w:marBottom w:val="0"/>
      <w:divBdr>
        <w:top w:val="none" w:sz="0" w:space="0" w:color="auto"/>
        <w:left w:val="none" w:sz="0" w:space="0" w:color="auto"/>
        <w:bottom w:val="none" w:sz="0" w:space="0" w:color="auto"/>
        <w:right w:val="none" w:sz="0" w:space="0" w:color="auto"/>
      </w:divBdr>
      <w:divsChild>
        <w:div w:id="1230460959">
          <w:marLeft w:val="0"/>
          <w:marRight w:val="0"/>
          <w:marTop w:val="0"/>
          <w:marBottom w:val="0"/>
          <w:divBdr>
            <w:top w:val="none" w:sz="0" w:space="0" w:color="auto"/>
            <w:left w:val="none" w:sz="0" w:space="0" w:color="auto"/>
            <w:bottom w:val="none" w:sz="0" w:space="0" w:color="auto"/>
            <w:right w:val="none" w:sz="0" w:space="0" w:color="auto"/>
          </w:divBdr>
          <w:divsChild>
            <w:div w:id="1581868361">
              <w:marLeft w:val="0"/>
              <w:marRight w:val="0"/>
              <w:marTop w:val="0"/>
              <w:marBottom w:val="0"/>
              <w:divBdr>
                <w:top w:val="none" w:sz="0" w:space="0" w:color="auto"/>
                <w:left w:val="none" w:sz="0" w:space="0" w:color="auto"/>
                <w:bottom w:val="none" w:sz="0" w:space="0" w:color="auto"/>
                <w:right w:val="none" w:sz="0" w:space="0" w:color="auto"/>
              </w:divBdr>
              <w:divsChild>
                <w:div w:id="1229263746">
                  <w:marLeft w:val="0"/>
                  <w:marRight w:val="0"/>
                  <w:marTop w:val="0"/>
                  <w:marBottom w:val="0"/>
                  <w:divBdr>
                    <w:top w:val="none" w:sz="0" w:space="0" w:color="auto"/>
                    <w:left w:val="none" w:sz="0" w:space="0" w:color="auto"/>
                    <w:bottom w:val="none" w:sz="0" w:space="0" w:color="auto"/>
                    <w:right w:val="none" w:sz="0" w:space="0" w:color="auto"/>
                  </w:divBdr>
                  <w:divsChild>
                    <w:div w:id="202173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321235">
      <w:bodyDiv w:val="1"/>
      <w:marLeft w:val="0"/>
      <w:marRight w:val="0"/>
      <w:marTop w:val="0"/>
      <w:marBottom w:val="0"/>
      <w:divBdr>
        <w:top w:val="none" w:sz="0" w:space="0" w:color="auto"/>
        <w:left w:val="none" w:sz="0" w:space="0" w:color="auto"/>
        <w:bottom w:val="none" w:sz="0" w:space="0" w:color="auto"/>
        <w:right w:val="none" w:sz="0" w:space="0" w:color="auto"/>
      </w:divBdr>
      <w:divsChild>
        <w:div w:id="539561306">
          <w:marLeft w:val="0"/>
          <w:marRight w:val="0"/>
          <w:marTop w:val="0"/>
          <w:marBottom w:val="0"/>
          <w:divBdr>
            <w:top w:val="none" w:sz="0" w:space="0" w:color="auto"/>
            <w:left w:val="none" w:sz="0" w:space="0" w:color="auto"/>
            <w:bottom w:val="none" w:sz="0" w:space="0" w:color="auto"/>
            <w:right w:val="none" w:sz="0" w:space="0" w:color="auto"/>
          </w:divBdr>
          <w:divsChild>
            <w:div w:id="1896429065">
              <w:marLeft w:val="0"/>
              <w:marRight w:val="0"/>
              <w:marTop w:val="0"/>
              <w:marBottom w:val="0"/>
              <w:divBdr>
                <w:top w:val="none" w:sz="0" w:space="0" w:color="auto"/>
                <w:left w:val="none" w:sz="0" w:space="0" w:color="auto"/>
                <w:bottom w:val="none" w:sz="0" w:space="0" w:color="auto"/>
                <w:right w:val="none" w:sz="0" w:space="0" w:color="auto"/>
              </w:divBdr>
              <w:divsChild>
                <w:div w:id="773356759">
                  <w:marLeft w:val="0"/>
                  <w:marRight w:val="0"/>
                  <w:marTop w:val="0"/>
                  <w:marBottom w:val="0"/>
                  <w:divBdr>
                    <w:top w:val="none" w:sz="0" w:space="0" w:color="auto"/>
                    <w:left w:val="none" w:sz="0" w:space="0" w:color="auto"/>
                    <w:bottom w:val="none" w:sz="0" w:space="0" w:color="auto"/>
                    <w:right w:val="none" w:sz="0" w:space="0" w:color="auto"/>
                  </w:divBdr>
                  <w:divsChild>
                    <w:div w:id="13596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959299">
      <w:bodyDiv w:val="1"/>
      <w:marLeft w:val="0"/>
      <w:marRight w:val="0"/>
      <w:marTop w:val="0"/>
      <w:marBottom w:val="0"/>
      <w:divBdr>
        <w:top w:val="none" w:sz="0" w:space="0" w:color="auto"/>
        <w:left w:val="none" w:sz="0" w:space="0" w:color="auto"/>
        <w:bottom w:val="none" w:sz="0" w:space="0" w:color="auto"/>
        <w:right w:val="none" w:sz="0" w:space="0" w:color="auto"/>
      </w:divBdr>
    </w:div>
    <w:div w:id="1219821754">
      <w:bodyDiv w:val="1"/>
      <w:marLeft w:val="0"/>
      <w:marRight w:val="0"/>
      <w:marTop w:val="0"/>
      <w:marBottom w:val="0"/>
      <w:divBdr>
        <w:top w:val="none" w:sz="0" w:space="0" w:color="auto"/>
        <w:left w:val="none" w:sz="0" w:space="0" w:color="auto"/>
        <w:bottom w:val="none" w:sz="0" w:space="0" w:color="auto"/>
        <w:right w:val="none" w:sz="0" w:space="0" w:color="auto"/>
      </w:divBdr>
      <w:divsChild>
        <w:div w:id="1504973727">
          <w:marLeft w:val="0"/>
          <w:marRight w:val="0"/>
          <w:marTop w:val="0"/>
          <w:marBottom w:val="0"/>
          <w:divBdr>
            <w:top w:val="none" w:sz="0" w:space="0" w:color="auto"/>
            <w:left w:val="none" w:sz="0" w:space="0" w:color="auto"/>
            <w:bottom w:val="none" w:sz="0" w:space="0" w:color="auto"/>
            <w:right w:val="none" w:sz="0" w:space="0" w:color="auto"/>
          </w:divBdr>
          <w:divsChild>
            <w:div w:id="1285624142">
              <w:marLeft w:val="0"/>
              <w:marRight w:val="0"/>
              <w:marTop w:val="0"/>
              <w:marBottom w:val="0"/>
              <w:divBdr>
                <w:top w:val="none" w:sz="0" w:space="0" w:color="auto"/>
                <w:left w:val="none" w:sz="0" w:space="0" w:color="auto"/>
                <w:bottom w:val="none" w:sz="0" w:space="0" w:color="auto"/>
                <w:right w:val="none" w:sz="0" w:space="0" w:color="auto"/>
              </w:divBdr>
              <w:divsChild>
                <w:div w:id="2037583174">
                  <w:marLeft w:val="0"/>
                  <w:marRight w:val="0"/>
                  <w:marTop w:val="0"/>
                  <w:marBottom w:val="0"/>
                  <w:divBdr>
                    <w:top w:val="none" w:sz="0" w:space="0" w:color="auto"/>
                    <w:left w:val="none" w:sz="0" w:space="0" w:color="auto"/>
                    <w:bottom w:val="none" w:sz="0" w:space="0" w:color="auto"/>
                    <w:right w:val="none" w:sz="0" w:space="0" w:color="auto"/>
                  </w:divBdr>
                  <w:divsChild>
                    <w:div w:id="2791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000151">
      <w:bodyDiv w:val="1"/>
      <w:marLeft w:val="0"/>
      <w:marRight w:val="0"/>
      <w:marTop w:val="0"/>
      <w:marBottom w:val="0"/>
      <w:divBdr>
        <w:top w:val="none" w:sz="0" w:space="0" w:color="auto"/>
        <w:left w:val="none" w:sz="0" w:space="0" w:color="auto"/>
        <w:bottom w:val="none" w:sz="0" w:space="0" w:color="auto"/>
        <w:right w:val="none" w:sz="0" w:space="0" w:color="auto"/>
      </w:divBdr>
      <w:divsChild>
        <w:div w:id="746460477">
          <w:marLeft w:val="0"/>
          <w:marRight w:val="0"/>
          <w:marTop w:val="0"/>
          <w:marBottom w:val="0"/>
          <w:divBdr>
            <w:top w:val="none" w:sz="0" w:space="0" w:color="auto"/>
            <w:left w:val="none" w:sz="0" w:space="0" w:color="auto"/>
            <w:bottom w:val="none" w:sz="0" w:space="0" w:color="auto"/>
            <w:right w:val="none" w:sz="0" w:space="0" w:color="auto"/>
          </w:divBdr>
          <w:divsChild>
            <w:div w:id="1747216876">
              <w:marLeft w:val="0"/>
              <w:marRight w:val="0"/>
              <w:marTop w:val="0"/>
              <w:marBottom w:val="0"/>
              <w:divBdr>
                <w:top w:val="none" w:sz="0" w:space="0" w:color="auto"/>
                <w:left w:val="none" w:sz="0" w:space="0" w:color="auto"/>
                <w:bottom w:val="none" w:sz="0" w:space="0" w:color="auto"/>
                <w:right w:val="none" w:sz="0" w:space="0" w:color="auto"/>
              </w:divBdr>
              <w:divsChild>
                <w:div w:id="1483539432">
                  <w:marLeft w:val="0"/>
                  <w:marRight w:val="0"/>
                  <w:marTop w:val="0"/>
                  <w:marBottom w:val="0"/>
                  <w:divBdr>
                    <w:top w:val="none" w:sz="0" w:space="0" w:color="auto"/>
                    <w:left w:val="none" w:sz="0" w:space="0" w:color="auto"/>
                    <w:bottom w:val="none" w:sz="0" w:space="0" w:color="auto"/>
                    <w:right w:val="none" w:sz="0" w:space="0" w:color="auto"/>
                  </w:divBdr>
                  <w:divsChild>
                    <w:div w:id="207947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230192">
      <w:bodyDiv w:val="1"/>
      <w:marLeft w:val="0"/>
      <w:marRight w:val="0"/>
      <w:marTop w:val="0"/>
      <w:marBottom w:val="0"/>
      <w:divBdr>
        <w:top w:val="none" w:sz="0" w:space="0" w:color="auto"/>
        <w:left w:val="none" w:sz="0" w:space="0" w:color="auto"/>
        <w:bottom w:val="none" w:sz="0" w:space="0" w:color="auto"/>
        <w:right w:val="none" w:sz="0" w:space="0" w:color="auto"/>
      </w:divBdr>
    </w:div>
    <w:div w:id="1314409775">
      <w:bodyDiv w:val="1"/>
      <w:marLeft w:val="0"/>
      <w:marRight w:val="0"/>
      <w:marTop w:val="0"/>
      <w:marBottom w:val="0"/>
      <w:divBdr>
        <w:top w:val="none" w:sz="0" w:space="0" w:color="auto"/>
        <w:left w:val="none" w:sz="0" w:space="0" w:color="auto"/>
        <w:bottom w:val="none" w:sz="0" w:space="0" w:color="auto"/>
        <w:right w:val="none" w:sz="0" w:space="0" w:color="auto"/>
      </w:divBdr>
    </w:div>
    <w:div w:id="1458790171">
      <w:bodyDiv w:val="1"/>
      <w:marLeft w:val="0"/>
      <w:marRight w:val="0"/>
      <w:marTop w:val="0"/>
      <w:marBottom w:val="0"/>
      <w:divBdr>
        <w:top w:val="none" w:sz="0" w:space="0" w:color="auto"/>
        <w:left w:val="none" w:sz="0" w:space="0" w:color="auto"/>
        <w:bottom w:val="none" w:sz="0" w:space="0" w:color="auto"/>
        <w:right w:val="none" w:sz="0" w:space="0" w:color="auto"/>
      </w:divBdr>
      <w:divsChild>
        <w:div w:id="569848130">
          <w:marLeft w:val="0"/>
          <w:marRight w:val="0"/>
          <w:marTop w:val="0"/>
          <w:marBottom w:val="0"/>
          <w:divBdr>
            <w:top w:val="none" w:sz="0" w:space="0" w:color="auto"/>
            <w:left w:val="none" w:sz="0" w:space="0" w:color="auto"/>
            <w:bottom w:val="none" w:sz="0" w:space="0" w:color="auto"/>
            <w:right w:val="none" w:sz="0" w:space="0" w:color="auto"/>
          </w:divBdr>
          <w:divsChild>
            <w:div w:id="1368867632">
              <w:marLeft w:val="0"/>
              <w:marRight w:val="0"/>
              <w:marTop w:val="0"/>
              <w:marBottom w:val="0"/>
              <w:divBdr>
                <w:top w:val="none" w:sz="0" w:space="0" w:color="auto"/>
                <w:left w:val="none" w:sz="0" w:space="0" w:color="auto"/>
                <w:bottom w:val="none" w:sz="0" w:space="0" w:color="auto"/>
                <w:right w:val="none" w:sz="0" w:space="0" w:color="auto"/>
              </w:divBdr>
              <w:divsChild>
                <w:div w:id="641665247">
                  <w:marLeft w:val="0"/>
                  <w:marRight w:val="0"/>
                  <w:marTop w:val="0"/>
                  <w:marBottom w:val="0"/>
                  <w:divBdr>
                    <w:top w:val="none" w:sz="0" w:space="0" w:color="auto"/>
                    <w:left w:val="none" w:sz="0" w:space="0" w:color="auto"/>
                    <w:bottom w:val="none" w:sz="0" w:space="0" w:color="auto"/>
                    <w:right w:val="none" w:sz="0" w:space="0" w:color="auto"/>
                  </w:divBdr>
                  <w:divsChild>
                    <w:div w:id="182126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825551">
      <w:bodyDiv w:val="1"/>
      <w:marLeft w:val="0"/>
      <w:marRight w:val="0"/>
      <w:marTop w:val="0"/>
      <w:marBottom w:val="0"/>
      <w:divBdr>
        <w:top w:val="none" w:sz="0" w:space="0" w:color="auto"/>
        <w:left w:val="none" w:sz="0" w:space="0" w:color="auto"/>
        <w:bottom w:val="none" w:sz="0" w:space="0" w:color="auto"/>
        <w:right w:val="none" w:sz="0" w:space="0" w:color="auto"/>
      </w:divBdr>
      <w:divsChild>
        <w:div w:id="2013683340">
          <w:marLeft w:val="0"/>
          <w:marRight w:val="0"/>
          <w:marTop w:val="0"/>
          <w:marBottom w:val="0"/>
          <w:divBdr>
            <w:top w:val="none" w:sz="0" w:space="0" w:color="auto"/>
            <w:left w:val="none" w:sz="0" w:space="0" w:color="auto"/>
            <w:bottom w:val="none" w:sz="0" w:space="0" w:color="auto"/>
            <w:right w:val="none" w:sz="0" w:space="0" w:color="auto"/>
          </w:divBdr>
          <w:divsChild>
            <w:div w:id="314531062">
              <w:marLeft w:val="0"/>
              <w:marRight w:val="0"/>
              <w:marTop w:val="0"/>
              <w:marBottom w:val="0"/>
              <w:divBdr>
                <w:top w:val="none" w:sz="0" w:space="0" w:color="auto"/>
                <w:left w:val="none" w:sz="0" w:space="0" w:color="auto"/>
                <w:bottom w:val="none" w:sz="0" w:space="0" w:color="auto"/>
                <w:right w:val="none" w:sz="0" w:space="0" w:color="auto"/>
              </w:divBdr>
              <w:divsChild>
                <w:div w:id="1323041989">
                  <w:marLeft w:val="0"/>
                  <w:marRight w:val="0"/>
                  <w:marTop w:val="0"/>
                  <w:marBottom w:val="0"/>
                  <w:divBdr>
                    <w:top w:val="none" w:sz="0" w:space="0" w:color="auto"/>
                    <w:left w:val="none" w:sz="0" w:space="0" w:color="auto"/>
                    <w:bottom w:val="none" w:sz="0" w:space="0" w:color="auto"/>
                    <w:right w:val="none" w:sz="0" w:space="0" w:color="auto"/>
                  </w:divBdr>
                  <w:divsChild>
                    <w:div w:id="32683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97463">
      <w:bodyDiv w:val="1"/>
      <w:marLeft w:val="0"/>
      <w:marRight w:val="0"/>
      <w:marTop w:val="0"/>
      <w:marBottom w:val="0"/>
      <w:divBdr>
        <w:top w:val="none" w:sz="0" w:space="0" w:color="auto"/>
        <w:left w:val="none" w:sz="0" w:space="0" w:color="auto"/>
        <w:bottom w:val="none" w:sz="0" w:space="0" w:color="auto"/>
        <w:right w:val="none" w:sz="0" w:space="0" w:color="auto"/>
      </w:divBdr>
    </w:div>
    <w:div w:id="1615558203">
      <w:bodyDiv w:val="1"/>
      <w:marLeft w:val="0"/>
      <w:marRight w:val="0"/>
      <w:marTop w:val="0"/>
      <w:marBottom w:val="0"/>
      <w:divBdr>
        <w:top w:val="none" w:sz="0" w:space="0" w:color="auto"/>
        <w:left w:val="none" w:sz="0" w:space="0" w:color="auto"/>
        <w:bottom w:val="none" w:sz="0" w:space="0" w:color="auto"/>
        <w:right w:val="none" w:sz="0" w:space="0" w:color="auto"/>
      </w:divBdr>
    </w:div>
    <w:div w:id="1718167074">
      <w:bodyDiv w:val="1"/>
      <w:marLeft w:val="0"/>
      <w:marRight w:val="0"/>
      <w:marTop w:val="0"/>
      <w:marBottom w:val="0"/>
      <w:divBdr>
        <w:top w:val="none" w:sz="0" w:space="0" w:color="auto"/>
        <w:left w:val="none" w:sz="0" w:space="0" w:color="auto"/>
        <w:bottom w:val="none" w:sz="0" w:space="0" w:color="auto"/>
        <w:right w:val="none" w:sz="0" w:space="0" w:color="auto"/>
      </w:divBdr>
      <w:divsChild>
        <w:div w:id="1213732081">
          <w:marLeft w:val="0"/>
          <w:marRight w:val="0"/>
          <w:marTop w:val="0"/>
          <w:marBottom w:val="0"/>
          <w:divBdr>
            <w:top w:val="none" w:sz="0" w:space="0" w:color="auto"/>
            <w:left w:val="none" w:sz="0" w:space="0" w:color="auto"/>
            <w:bottom w:val="none" w:sz="0" w:space="0" w:color="auto"/>
            <w:right w:val="none" w:sz="0" w:space="0" w:color="auto"/>
          </w:divBdr>
          <w:divsChild>
            <w:div w:id="407505182">
              <w:marLeft w:val="0"/>
              <w:marRight w:val="0"/>
              <w:marTop w:val="0"/>
              <w:marBottom w:val="0"/>
              <w:divBdr>
                <w:top w:val="none" w:sz="0" w:space="0" w:color="auto"/>
                <w:left w:val="none" w:sz="0" w:space="0" w:color="auto"/>
                <w:bottom w:val="none" w:sz="0" w:space="0" w:color="auto"/>
                <w:right w:val="none" w:sz="0" w:space="0" w:color="auto"/>
              </w:divBdr>
              <w:divsChild>
                <w:div w:id="197863554">
                  <w:marLeft w:val="0"/>
                  <w:marRight w:val="0"/>
                  <w:marTop w:val="0"/>
                  <w:marBottom w:val="0"/>
                  <w:divBdr>
                    <w:top w:val="none" w:sz="0" w:space="0" w:color="auto"/>
                    <w:left w:val="none" w:sz="0" w:space="0" w:color="auto"/>
                    <w:bottom w:val="none" w:sz="0" w:space="0" w:color="auto"/>
                    <w:right w:val="none" w:sz="0" w:space="0" w:color="auto"/>
                  </w:divBdr>
                  <w:divsChild>
                    <w:div w:id="79895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586950">
      <w:bodyDiv w:val="1"/>
      <w:marLeft w:val="0"/>
      <w:marRight w:val="0"/>
      <w:marTop w:val="0"/>
      <w:marBottom w:val="0"/>
      <w:divBdr>
        <w:top w:val="none" w:sz="0" w:space="0" w:color="auto"/>
        <w:left w:val="none" w:sz="0" w:space="0" w:color="auto"/>
        <w:bottom w:val="none" w:sz="0" w:space="0" w:color="auto"/>
        <w:right w:val="none" w:sz="0" w:space="0" w:color="auto"/>
      </w:divBdr>
    </w:div>
    <w:div w:id="1864633345">
      <w:bodyDiv w:val="1"/>
      <w:marLeft w:val="0"/>
      <w:marRight w:val="0"/>
      <w:marTop w:val="0"/>
      <w:marBottom w:val="0"/>
      <w:divBdr>
        <w:top w:val="none" w:sz="0" w:space="0" w:color="auto"/>
        <w:left w:val="none" w:sz="0" w:space="0" w:color="auto"/>
        <w:bottom w:val="none" w:sz="0" w:space="0" w:color="auto"/>
        <w:right w:val="none" w:sz="0" w:space="0" w:color="auto"/>
      </w:divBdr>
    </w:div>
    <w:div w:id="1982997112">
      <w:bodyDiv w:val="1"/>
      <w:marLeft w:val="0"/>
      <w:marRight w:val="0"/>
      <w:marTop w:val="0"/>
      <w:marBottom w:val="0"/>
      <w:divBdr>
        <w:top w:val="none" w:sz="0" w:space="0" w:color="auto"/>
        <w:left w:val="none" w:sz="0" w:space="0" w:color="auto"/>
        <w:bottom w:val="none" w:sz="0" w:space="0" w:color="auto"/>
        <w:right w:val="none" w:sz="0" w:space="0" w:color="auto"/>
      </w:divBdr>
      <w:divsChild>
        <w:div w:id="643002893">
          <w:marLeft w:val="0"/>
          <w:marRight w:val="0"/>
          <w:marTop w:val="0"/>
          <w:marBottom w:val="0"/>
          <w:divBdr>
            <w:top w:val="none" w:sz="0" w:space="0" w:color="auto"/>
            <w:left w:val="none" w:sz="0" w:space="0" w:color="auto"/>
            <w:bottom w:val="none" w:sz="0" w:space="0" w:color="auto"/>
            <w:right w:val="none" w:sz="0" w:space="0" w:color="auto"/>
          </w:divBdr>
          <w:divsChild>
            <w:div w:id="1044674112">
              <w:marLeft w:val="0"/>
              <w:marRight w:val="0"/>
              <w:marTop w:val="0"/>
              <w:marBottom w:val="0"/>
              <w:divBdr>
                <w:top w:val="none" w:sz="0" w:space="0" w:color="auto"/>
                <w:left w:val="none" w:sz="0" w:space="0" w:color="auto"/>
                <w:bottom w:val="none" w:sz="0" w:space="0" w:color="auto"/>
                <w:right w:val="none" w:sz="0" w:space="0" w:color="auto"/>
              </w:divBdr>
              <w:divsChild>
                <w:div w:id="211619749">
                  <w:marLeft w:val="0"/>
                  <w:marRight w:val="0"/>
                  <w:marTop w:val="0"/>
                  <w:marBottom w:val="0"/>
                  <w:divBdr>
                    <w:top w:val="none" w:sz="0" w:space="0" w:color="auto"/>
                    <w:left w:val="none" w:sz="0" w:space="0" w:color="auto"/>
                    <w:bottom w:val="none" w:sz="0" w:space="0" w:color="auto"/>
                    <w:right w:val="none" w:sz="0" w:space="0" w:color="auto"/>
                  </w:divBdr>
                  <w:divsChild>
                    <w:div w:id="132161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18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http://www.sifweb.org" TargetMode="External"/><Relationship Id="rId1" Type="http://schemas.openxmlformats.org/officeDocument/2006/relationships/hyperlink" Target="mailto:ufficiostampa@sif-farmacologia.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B53D947B9B1FF4C8CA7E0F0CC46CADA" ma:contentTypeVersion="10" ma:contentTypeDescription="Creare un nuovo documento." ma:contentTypeScope="" ma:versionID="c78cb3cf977ebbde232b59a6b86360d2">
  <xsd:schema xmlns:xsd="http://www.w3.org/2001/XMLSchema" xmlns:xs="http://www.w3.org/2001/XMLSchema" xmlns:p="http://schemas.microsoft.com/office/2006/metadata/properties" xmlns:ns3="c03230e8-a244-479c-9936-5a4e355928bb" targetNamespace="http://schemas.microsoft.com/office/2006/metadata/properties" ma:root="true" ma:fieldsID="d866320fc1b14fa8b992b606d47de8c6" ns3:_="">
    <xsd:import namespace="c03230e8-a244-479c-9936-5a4e355928b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230e8-a244-479c-9936-5a4e35592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03230e8-a244-479c-9936-5a4e355928bb" xsi:nil="true"/>
  </documentManagement>
</p:properties>
</file>

<file path=customXml/itemProps1.xml><?xml version="1.0" encoding="utf-8"?>
<ds:datastoreItem xmlns:ds="http://schemas.openxmlformats.org/officeDocument/2006/customXml" ds:itemID="{782B9465-6FD7-4998-806D-A40E5C31A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230e8-a244-479c-9936-5a4e35592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441018-75BB-4B5E-8EAA-046842082914}">
  <ds:schemaRefs>
    <ds:schemaRef ds:uri="http://schemas.microsoft.com/sharepoint/v3/contenttype/forms"/>
  </ds:schemaRefs>
</ds:datastoreItem>
</file>

<file path=customXml/itemProps3.xml><?xml version="1.0" encoding="utf-8"?>
<ds:datastoreItem xmlns:ds="http://schemas.openxmlformats.org/officeDocument/2006/customXml" ds:itemID="{BFAF26F4-7179-4B3C-A986-B7378E387619}">
  <ds:schemaRefs>
    <ds:schemaRef ds:uri="http://schemas.microsoft.com/office/2006/metadata/properties"/>
    <ds:schemaRef ds:uri="http://schemas.microsoft.com/office/infopath/2007/PartnerControls"/>
    <ds:schemaRef ds:uri="c03230e8-a244-479c-9936-5a4e355928bb"/>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535</Words>
  <Characters>3050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carlo.riccardi49@gmail.com</dc:creator>
  <cp:keywords/>
  <dc:description/>
  <cp:lastModifiedBy>Rossella gemma</cp:lastModifiedBy>
  <cp:revision>11</cp:revision>
  <cp:lastPrinted>2023-10-16T14:48:00Z</cp:lastPrinted>
  <dcterms:created xsi:type="dcterms:W3CDTF">2026-10-05T20:34:00Z</dcterms:created>
  <dcterms:modified xsi:type="dcterms:W3CDTF">2026-10-06T14:37:00Z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0x010100FB53D947B9B1FF4C8CA7E0F0CC46CADA</vt:lpwstr>
  </property>
</Properties>
</file>